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7E48F" w14:textId="77777777" w:rsidR="00583233" w:rsidRDefault="00583233" w:rsidP="00583233">
      <w:pPr>
        <w:tabs>
          <w:tab w:val="clear" w:pos="567"/>
          <w:tab w:val="left" w:pos="720"/>
        </w:tabs>
        <w:spacing w:line="240" w:lineRule="auto"/>
        <w:jc w:val="center"/>
        <w:outlineLvl w:val="0"/>
        <w:rPr>
          <w:b/>
          <w:noProof/>
          <w:lang w:val="bg-BG"/>
        </w:rPr>
      </w:pPr>
      <w:r>
        <w:rPr>
          <w:b/>
          <w:noProof/>
          <w:lang w:val="bg-BG"/>
        </w:rPr>
        <w:t>Листовка: информация за потребителя</w:t>
      </w:r>
    </w:p>
    <w:p w14:paraId="7E5805E8" w14:textId="77777777" w:rsidR="00583233" w:rsidRDefault="00583233" w:rsidP="00583233">
      <w:pPr>
        <w:numPr>
          <w:ilvl w:val="12"/>
          <w:numId w:val="0"/>
        </w:numPr>
        <w:jc w:val="center"/>
        <w:rPr>
          <w:b/>
          <w:noProof/>
          <w:lang w:val="bg-BG"/>
        </w:rPr>
      </w:pPr>
    </w:p>
    <w:p w14:paraId="11E78BD2" w14:textId="77777777" w:rsidR="00583233" w:rsidRDefault="00583233" w:rsidP="00583233">
      <w:pPr>
        <w:numPr>
          <w:ilvl w:val="12"/>
          <w:numId w:val="0"/>
        </w:numPr>
        <w:jc w:val="center"/>
        <w:rPr>
          <w:b/>
          <w:noProof/>
          <w:lang w:val="bg-BG"/>
        </w:rPr>
      </w:pPr>
      <w:r>
        <w:rPr>
          <w:b/>
          <w:noProof/>
          <w:lang w:val="bg-BG"/>
        </w:rPr>
        <w:t>АСПИРИН</w:t>
      </w:r>
      <w:r>
        <w:rPr>
          <w:b/>
          <w:noProof/>
          <w:vertAlign w:val="superscript"/>
          <w:lang w:val="bg-BG"/>
        </w:rPr>
        <w:t>®</w:t>
      </w:r>
      <w:r>
        <w:rPr>
          <w:b/>
          <w:noProof/>
          <w:lang w:val="bg-BG"/>
        </w:rPr>
        <w:t xml:space="preserve"> Протект 100 mg стомашно-устойчиви таблетки</w:t>
      </w:r>
    </w:p>
    <w:p w14:paraId="7AEBB88C" w14:textId="77777777" w:rsidR="00583233" w:rsidRDefault="00583233" w:rsidP="00583233">
      <w:pPr>
        <w:numPr>
          <w:ilvl w:val="12"/>
          <w:numId w:val="0"/>
        </w:numPr>
        <w:ind w:firstLine="60"/>
        <w:jc w:val="center"/>
        <w:rPr>
          <w:noProof/>
          <w:lang w:val="bg-BG"/>
        </w:rPr>
      </w:pPr>
      <w:r>
        <w:rPr>
          <w:noProof/>
          <w:lang w:val="bg-BG"/>
        </w:rPr>
        <w:t>ацетилсалицилова киселина</w:t>
      </w:r>
    </w:p>
    <w:p w14:paraId="4013DB14" w14:textId="77777777" w:rsidR="00583233" w:rsidRDefault="00583233" w:rsidP="00583233">
      <w:pPr>
        <w:jc w:val="center"/>
        <w:rPr>
          <w:noProof/>
          <w:lang w:val="bg-BG"/>
        </w:rPr>
      </w:pPr>
    </w:p>
    <w:p w14:paraId="54C870CC" w14:textId="77777777" w:rsidR="00583233" w:rsidRDefault="00583233" w:rsidP="00583233">
      <w:pPr>
        <w:jc w:val="center"/>
        <w:rPr>
          <w:b/>
          <w:noProof/>
          <w:lang w:val="bg-BG"/>
        </w:rPr>
      </w:pPr>
      <w:r>
        <w:rPr>
          <w:b/>
          <w:noProof/>
          <w:lang w:val="bg-BG"/>
        </w:rPr>
        <w:t>ASPIRIN</w:t>
      </w:r>
      <w:r>
        <w:rPr>
          <w:b/>
          <w:noProof/>
          <w:vertAlign w:val="superscript"/>
          <w:lang w:val="bg-BG"/>
        </w:rPr>
        <w:t>®</w:t>
      </w:r>
      <w:r>
        <w:rPr>
          <w:b/>
          <w:noProof/>
          <w:lang w:val="bg-BG"/>
        </w:rPr>
        <w:t xml:space="preserve"> Protect 100 mg gastro-resistant tablets</w:t>
      </w:r>
    </w:p>
    <w:p w14:paraId="289C167B" w14:textId="77777777" w:rsidR="00583233" w:rsidRDefault="00583233" w:rsidP="00583233">
      <w:pPr>
        <w:jc w:val="center"/>
        <w:rPr>
          <w:noProof/>
          <w:lang w:val="bg-BG"/>
        </w:rPr>
      </w:pPr>
      <w:r>
        <w:rPr>
          <w:noProof/>
          <w:lang w:val="bg-BG"/>
        </w:rPr>
        <w:t>acetylsalicylic acid</w:t>
      </w:r>
    </w:p>
    <w:p w14:paraId="07173465" w14:textId="77777777" w:rsidR="00583233" w:rsidRDefault="00583233" w:rsidP="00583233">
      <w:pPr>
        <w:jc w:val="center"/>
        <w:rPr>
          <w:noProof/>
          <w:lang w:val="bg-BG"/>
        </w:rPr>
      </w:pPr>
    </w:p>
    <w:p w14:paraId="2041B3A7" w14:textId="77777777" w:rsidR="00583233" w:rsidRDefault="00583233" w:rsidP="00583233">
      <w:pPr>
        <w:numPr>
          <w:ilvl w:val="12"/>
          <w:numId w:val="0"/>
        </w:numPr>
        <w:ind w:right="-2"/>
        <w:rPr>
          <w:noProof/>
          <w:lang w:val="bg-BG"/>
        </w:rPr>
      </w:pPr>
      <w:r>
        <w:rPr>
          <w:b/>
          <w:noProof/>
          <w:lang w:val="bg-BG"/>
        </w:rPr>
        <w:t>Прочетете внимателно цялата листовка, преди да започнете да приемате това лекарство, тъй като тя съдържа важна за Вас информация.</w:t>
      </w:r>
    </w:p>
    <w:p w14:paraId="1395C08C" w14:textId="77777777" w:rsidR="00583233" w:rsidRDefault="00583233" w:rsidP="00583233">
      <w:pPr>
        <w:numPr>
          <w:ilvl w:val="12"/>
          <w:numId w:val="0"/>
        </w:numPr>
        <w:ind w:right="-2"/>
        <w:rPr>
          <w:noProof/>
          <w:lang w:val="bg-BG"/>
        </w:rPr>
      </w:pPr>
      <w:r>
        <w:rPr>
          <w:noProof/>
          <w:lang w:val="bg-BG"/>
        </w:rPr>
        <w:t>Винаги приемайте това лекарство точно както е описано в тази листовка или както Ви е казал Вашия лекар, фармацевт или медицинска сестра.</w:t>
      </w:r>
    </w:p>
    <w:p w14:paraId="73087B25" w14:textId="77777777" w:rsidR="00583233" w:rsidRDefault="00583233" w:rsidP="00583233">
      <w:pPr>
        <w:numPr>
          <w:ilvl w:val="0"/>
          <w:numId w:val="1"/>
        </w:numPr>
        <w:ind w:left="567" w:right="-2" w:hanging="567"/>
        <w:rPr>
          <w:noProof/>
          <w:lang w:val="bg-BG"/>
        </w:rPr>
      </w:pPr>
      <w:r>
        <w:rPr>
          <w:noProof/>
          <w:lang w:val="bg-BG"/>
        </w:rPr>
        <w:t>Запазете тази листовка. Може да се наложи да я прочетете отново.</w:t>
      </w:r>
    </w:p>
    <w:p w14:paraId="276934CD" w14:textId="77777777" w:rsidR="00583233" w:rsidRDefault="00583233" w:rsidP="00583233">
      <w:pPr>
        <w:numPr>
          <w:ilvl w:val="0"/>
          <w:numId w:val="1"/>
        </w:numPr>
        <w:ind w:left="567" w:right="-2" w:hanging="567"/>
        <w:rPr>
          <w:noProof/>
          <w:lang w:val="bg-BG"/>
        </w:rPr>
      </w:pPr>
      <w:r>
        <w:rPr>
          <w:noProof/>
          <w:lang w:val="bg-BG"/>
        </w:rPr>
        <w:t xml:space="preserve">Ако се нуждаете от допълнителна информация или съвет, попитайте Вашия фармацевт. </w:t>
      </w:r>
    </w:p>
    <w:p w14:paraId="0A1B67C7" w14:textId="77777777" w:rsidR="00583233" w:rsidRDefault="00583233" w:rsidP="00583233">
      <w:pPr>
        <w:numPr>
          <w:ilvl w:val="0"/>
          <w:numId w:val="1"/>
        </w:numPr>
        <w:ind w:left="567" w:right="-2" w:hanging="567"/>
        <w:rPr>
          <w:noProof/>
          <w:lang w:val="bg-BG"/>
        </w:rPr>
      </w:pPr>
      <w:r>
        <w:rPr>
          <w:noProof/>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586905D3" w14:textId="77777777" w:rsidR="00583233" w:rsidRDefault="00583233" w:rsidP="00583233">
      <w:pPr>
        <w:numPr>
          <w:ilvl w:val="0"/>
          <w:numId w:val="1"/>
        </w:numPr>
        <w:ind w:left="567" w:right="-2" w:hanging="567"/>
        <w:rPr>
          <w:noProof/>
          <w:lang w:val="bg-BG"/>
        </w:rPr>
      </w:pPr>
      <w:r>
        <w:rPr>
          <w:noProof/>
          <w:lang w:val="bg-BG"/>
        </w:rPr>
        <w:t>Ако не се чувствате по-добре или състоянието Ви се влоши, трябва да потърсите лекарска помощ.</w:t>
      </w:r>
    </w:p>
    <w:p w14:paraId="501142E6" w14:textId="77777777" w:rsidR="00583233" w:rsidRDefault="00583233" w:rsidP="00583233">
      <w:pPr>
        <w:ind w:right="-2"/>
        <w:outlineLvl w:val="0"/>
        <w:rPr>
          <w:noProof/>
          <w:lang w:val="bg-BG"/>
        </w:rPr>
      </w:pPr>
    </w:p>
    <w:p w14:paraId="414043D4" w14:textId="77777777" w:rsidR="00583233" w:rsidRDefault="00583233" w:rsidP="00583233">
      <w:pPr>
        <w:numPr>
          <w:ilvl w:val="12"/>
          <w:numId w:val="0"/>
        </w:numPr>
        <w:ind w:right="-2"/>
        <w:outlineLvl w:val="0"/>
        <w:rPr>
          <w:noProof/>
          <w:lang w:val="bg-BG"/>
        </w:rPr>
      </w:pPr>
      <w:r>
        <w:rPr>
          <w:b/>
          <w:noProof/>
          <w:lang w:val="bg-BG"/>
        </w:rPr>
        <w:t>Какво съдържа тази листовка</w:t>
      </w:r>
      <w:r>
        <w:rPr>
          <w:noProof/>
          <w:lang w:val="bg-BG"/>
        </w:rPr>
        <w:t>:</w:t>
      </w:r>
    </w:p>
    <w:p w14:paraId="5976E06D" w14:textId="77777777" w:rsidR="00583233" w:rsidRDefault="00583233" w:rsidP="00583233">
      <w:pPr>
        <w:numPr>
          <w:ilvl w:val="0"/>
          <w:numId w:val="2"/>
        </w:numPr>
        <w:ind w:right="-29" w:hanging="930"/>
        <w:rPr>
          <w:noProof/>
          <w:lang w:val="bg-BG"/>
        </w:rPr>
      </w:pPr>
      <w:r>
        <w:rPr>
          <w:noProof/>
          <w:lang w:val="bg-BG"/>
        </w:rPr>
        <w:t>Какво представлява АСПИРИН Протект и за какво се използва</w:t>
      </w:r>
    </w:p>
    <w:p w14:paraId="408C8938" w14:textId="77777777" w:rsidR="00583233" w:rsidRDefault="00583233" w:rsidP="00583233">
      <w:pPr>
        <w:numPr>
          <w:ilvl w:val="0"/>
          <w:numId w:val="2"/>
        </w:numPr>
        <w:ind w:right="-29" w:hanging="930"/>
        <w:rPr>
          <w:noProof/>
          <w:lang w:val="bg-BG"/>
        </w:rPr>
      </w:pPr>
      <w:r>
        <w:rPr>
          <w:noProof/>
          <w:lang w:val="bg-BG"/>
        </w:rPr>
        <w:t>Какво трябва да знаете, преди използвате АСПИРИН Протект</w:t>
      </w:r>
    </w:p>
    <w:p w14:paraId="6A78F817" w14:textId="77777777" w:rsidR="00583233" w:rsidRDefault="00583233" w:rsidP="00583233">
      <w:pPr>
        <w:numPr>
          <w:ilvl w:val="0"/>
          <w:numId w:val="2"/>
        </w:numPr>
        <w:ind w:right="-29" w:hanging="930"/>
        <w:rPr>
          <w:noProof/>
          <w:lang w:val="bg-BG"/>
        </w:rPr>
      </w:pPr>
      <w:r>
        <w:rPr>
          <w:noProof/>
          <w:lang w:val="bg-BG"/>
        </w:rPr>
        <w:t>Как да използвате АСПИРИН Протект</w:t>
      </w:r>
    </w:p>
    <w:p w14:paraId="3DD286E3" w14:textId="77777777" w:rsidR="00583233" w:rsidRDefault="00583233" w:rsidP="00583233">
      <w:pPr>
        <w:numPr>
          <w:ilvl w:val="0"/>
          <w:numId w:val="2"/>
        </w:numPr>
        <w:ind w:right="-29" w:hanging="930"/>
        <w:rPr>
          <w:noProof/>
          <w:lang w:val="bg-BG"/>
        </w:rPr>
      </w:pPr>
      <w:r>
        <w:rPr>
          <w:noProof/>
          <w:lang w:val="bg-BG"/>
        </w:rPr>
        <w:t>Възможни нежелани реакции</w:t>
      </w:r>
    </w:p>
    <w:p w14:paraId="508D87F5" w14:textId="77777777" w:rsidR="00583233" w:rsidRDefault="00583233" w:rsidP="00583233">
      <w:pPr>
        <w:numPr>
          <w:ilvl w:val="0"/>
          <w:numId w:val="2"/>
        </w:numPr>
        <w:ind w:right="-29" w:hanging="930"/>
        <w:rPr>
          <w:noProof/>
          <w:lang w:val="bg-BG"/>
        </w:rPr>
      </w:pPr>
      <w:r>
        <w:rPr>
          <w:noProof/>
          <w:lang w:val="bg-BG"/>
        </w:rPr>
        <w:t>Как да съхранявате АСПИРИН Протект</w:t>
      </w:r>
    </w:p>
    <w:p w14:paraId="60A5A582" w14:textId="77777777" w:rsidR="00583233" w:rsidRDefault="00583233" w:rsidP="00583233">
      <w:pPr>
        <w:numPr>
          <w:ilvl w:val="0"/>
          <w:numId w:val="2"/>
        </w:numPr>
        <w:ind w:right="-29" w:hanging="930"/>
        <w:rPr>
          <w:noProof/>
          <w:lang w:val="bg-BG"/>
        </w:rPr>
      </w:pPr>
      <w:r>
        <w:rPr>
          <w:noProof/>
          <w:lang w:val="bg-BG"/>
        </w:rPr>
        <w:t>Съдържание на опаковката и допълнителна информация</w:t>
      </w:r>
    </w:p>
    <w:p w14:paraId="4DCB4E75" w14:textId="77777777" w:rsidR="00583233" w:rsidRDefault="00583233" w:rsidP="00583233">
      <w:pPr>
        <w:rPr>
          <w:noProof/>
          <w:lang w:val="bg-BG"/>
        </w:rPr>
      </w:pPr>
    </w:p>
    <w:p w14:paraId="0B8DBD5E" w14:textId="77777777" w:rsidR="00583233" w:rsidRDefault="00583233" w:rsidP="00583233">
      <w:pPr>
        <w:numPr>
          <w:ilvl w:val="12"/>
          <w:numId w:val="0"/>
        </w:numPr>
        <w:rPr>
          <w:noProof/>
          <w:lang w:val="bg-BG"/>
        </w:rPr>
      </w:pPr>
    </w:p>
    <w:p w14:paraId="57A670FA" w14:textId="77777777" w:rsidR="00583233" w:rsidRDefault="00583233" w:rsidP="00583233">
      <w:pPr>
        <w:numPr>
          <w:ilvl w:val="0"/>
          <w:numId w:val="3"/>
        </w:numPr>
        <w:tabs>
          <w:tab w:val="clear" w:pos="567"/>
          <w:tab w:val="left" w:pos="720"/>
        </w:tabs>
        <w:ind w:left="378" w:right="-2"/>
        <w:rPr>
          <w:b/>
          <w:noProof/>
          <w:lang w:val="bg-BG"/>
        </w:rPr>
      </w:pPr>
      <w:r>
        <w:rPr>
          <w:b/>
          <w:noProof/>
          <w:lang w:val="bg-BG"/>
        </w:rPr>
        <w:t>Какво представлява АСПИРИН Протект и за какво се използва</w:t>
      </w:r>
    </w:p>
    <w:p w14:paraId="2748F8A5" w14:textId="77777777" w:rsidR="00583233" w:rsidRDefault="00583233" w:rsidP="00583233">
      <w:pPr>
        <w:rPr>
          <w:noProof/>
          <w:lang w:val="bg-BG"/>
        </w:rPr>
      </w:pPr>
    </w:p>
    <w:p w14:paraId="357792E8" w14:textId="77777777" w:rsidR="00583233" w:rsidRDefault="00583233" w:rsidP="00583233">
      <w:pPr>
        <w:ind w:right="84"/>
        <w:jc w:val="both"/>
        <w:rPr>
          <w:szCs w:val="22"/>
          <w:lang w:val="bg-BG"/>
        </w:rPr>
      </w:pPr>
      <w:r>
        <w:rPr>
          <w:szCs w:val="22"/>
          <w:lang w:val="bg-BG"/>
        </w:rPr>
        <w:t>АСПИРИН Протект e показан за:</w:t>
      </w:r>
    </w:p>
    <w:p w14:paraId="474B9444" w14:textId="77777777" w:rsidR="00583233" w:rsidRDefault="00583233" w:rsidP="00583233">
      <w:pPr>
        <w:numPr>
          <w:ilvl w:val="0"/>
          <w:numId w:val="4"/>
        </w:numPr>
        <w:ind w:left="540" w:hanging="540"/>
        <w:rPr>
          <w:szCs w:val="22"/>
          <w:lang w:val="bg-BG"/>
        </w:rPr>
      </w:pPr>
      <w:r>
        <w:rPr>
          <w:szCs w:val="22"/>
          <w:lang w:val="bg-BG"/>
        </w:rPr>
        <w:t>намаляване риска от смъртност при пациенти със съмнение за остър миокарден инфаркт</w:t>
      </w:r>
    </w:p>
    <w:p w14:paraId="3983C135" w14:textId="77777777" w:rsidR="00583233" w:rsidRDefault="00583233" w:rsidP="00583233">
      <w:pPr>
        <w:numPr>
          <w:ilvl w:val="0"/>
          <w:numId w:val="4"/>
        </w:numPr>
        <w:ind w:left="540" w:hanging="540"/>
        <w:rPr>
          <w:szCs w:val="22"/>
          <w:lang w:val="bg-BG"/>
        </w:rPr>
      </w:pPr>
      <w:r>
        <w:rPr>
          <w:szCs w:val="22"/>
          <w:lang w:val="bg-BG"/>
        </w:rPr>
        <w:t>намаляване риска от заболеваемост и смъртност при пациенти с прекаран миокарден инфаркт</w:t>
      </w:r>
    </w:p>
    <w:p w14:paraId="0E97D331" w14:textId="77777777" w:rsidR="00583233" w:rsidRDefault="00583233" w:rsidP="00583233">
      <w:pPr>
        <w:numPr>
          <w:ilvl w:val="0"/>
          <w:numId w:val="4"/>
        </w:numPr>
        <w:ind w:left="540" w:hanging="540"/>
        <w:rPr>
          <w:szCs w:val="22"/>
          <w:lang w:val="bg-BG"/>
        </w:rPr>
      </w:pPr>
      <w:r>
        <w:rPr>
          <w:szCs w:val="22"/>
          <w:lang w:val="bg-BG"/>
        </w:rPr>
        <w:t>вторична профилактика на инсулт</w:t>
      </w:r>
    </w:p>
    <w:p w14:paraId="718DB678" w14:textId="77777777" w:rsidR="00583233" w:rsidRDefault="00583233" w:rsidP="00583233">
      <w:pPr>
        <w:numPr>
          <w:ilvl w:val="0"/>
          <w:numId w:val="4"/>
        </w:numPr>
        <w:ind w:left="540" w:hanging="540"/>
        <w:rPr>
          <w:szCs w:val="22"/>
          <w:lang w:val="bg-BG"/>
        </w:rPr>
      </w:pPr>
      <w:r>
        <w:rPr>
          <w:szCs w:val="22"/>
          <w:lang w:val="bg-BG"/>
        </w:rPr>
        <w:t>намаляване риска от преходни исхемични атаки (ПИА) и инсулт при пациенти с ПИА</w:t>
      </w:r>
    </w:p>
    <w:p w14:paraId="649E1838" w14:textId="77777777" w:rsidR="00583233" w:rsidRDefault="00583233" w:rsidP="00583233">
      <w:pPr>
        <w:numPr>
          <w:ilvl w:val="0"/>
          <w:numId w:val="4"/>
        </w:numPr>
        <w:ind w:left="540" w:hanging="540"/>
        <w:rPr>
          <w:szCs w:val="22"/>
          <w:lang w:val="bg-BG"/>
        </w:rPr>
      </w:pPr>
      <w:r>
        <w:rPr>
          <w:szCs w:val="22"/>
          <w:lang w:val="bg-BG"/>
        </w:rPr>
        <w:t>намаляване риска от заболеваемост и смъртност при пациенти със стабилна и нестабилна стенокардия</w:t>
      </w:r>
    </w:p>
    <w:p w14:paraId="20141BA6" w14:textId="77777777" w:rsidR="00583233" w:rsidRDefault="00583233" w:rsidP="00583233">
      <w:pPr>
        <w:numPr>
          <w:ilvl w:val="0"/>
          <w:numId w:val="4"/>
        </w:numPr>
        <w:ind w:left="540" w:hanging="540"/>
        <w:rPr>
          <w:szCs w:val="22"/>
          <w:lang w:val="bg-BG"/>
        </w:rPr>
      </w:pPr>
      <w:r>
        <w:rPr>
          <w:szCs w:val="22"/>
          <w:lang w:val="bg-BG"/>
        </w:rPr>
        <w:t>профилактика на тромбоемболизъм след съдова хирургия или други интервенции (напр. РТСА, CABG, каротидна ендартеректомия, артериовенозни шънтове)</w:t>
      </w:r>
    </w:p>
    <w:p w14:paraId="3E757A15" w14:textId="77777777" w:rsidR="00583233" w:rsidRDefault="00583233" w:rsidP="00583233">
      <w:pPr>
        <w:numPr>
          <w:ilvl w:val="0"/>
          <w:numId w:val="4"/>
        </w:numPr>
        <w:ind w:left="540" w:hanging="540"/>
        <w:rPr>
          <w:szCs w:val="22"/>
          <w:lang w:val="bg-BG"/>
        </w:rPr>
      </w:pPr>
      <w:r>
        <w:rPr>
          <w:szCs w:val="22"/>
          <w:lang w:val="bg-BG"/>
        </w:rPr>
        <w:t>профилактика на дълбока венозна тромбоза и белодробна емболия след продължително обездвижване, напр. след голяма хирургична операция</w:t>
      </w:r>
    </w:p>
    <w:p w14:paraId="3BD95C1C" w14:textId="77777777" w:rsidR="00583233" w:rsidRDefault="00583233" w:rsidP="00583233">
      <w:pPr>
        <w:numPr>
          <w:ilvl w:val="0"/>
          <w:numId w:val="5"/>
        </w:numPr>
        <w:tabs>
          <w:tab w:val="num" w:pos="567"/>
        </w:tabs>
        <w:ind w:left="567" w:right="84" w:hanging="567"/>
        <w:rPr>
          <w:szCs w:val="22"/>
          <w:lang w:val="bg-BG"/>
        </w:rPr>
      </w:pPr>
      <w:r>
        <w:rPr>
          <w:szCs w:val="22"/>
          <w:lang w:val="bg-BG"/>
        </w:rPr>
        <w:t>намаляване на риска от първи миокарден инфаркт при хора със сърдечно-съдови рискови фактори.</w:t>
      </w:r>
    </w:p>
    <w:p w14:paraId="1CAF67E7" w14:textId="77777777" w:rsidR="00583233" w:rsidRDefault="00583233" w:rsidP="00583233">
      <w:pPr>
        <w:ind w:right="-2"/>
        <w:rPr>
          <w:noProof/>
          <w:lang w:val="bg-BG"/>
        </w:rPr>
      </w:pPr>
    </w:p>
    <w:p w14:paraId="1031D892" w14:textId="77777777" w:rsidR="00583233" w:rsidRDefault="00583233" w:rsidP="00583233">
      <w:pPr>
        <w:numPr>
          <w:ilvl w:val="12"/>
          <w:numId w:val="0"/>
        </w:numPr>
        <w:rPr>
          <w:noProof/>
          <w:lang w:val="bg-BG"/>
        </w:rPr>
      </w:pPr>
    </w:p>
    <w:p w14:paraId="634E0FBC" w14:textId="77777777" w:rsidR="00583233" w:rsidRDefault="00583233" w:rsidP="00EF127B">
      <w:pPr>
        <w:keepNext/>
        <w:numPr>
          <w:ilvl w:val="0"/>
          <w:numId w:val="3"/>
        </w:numPr>
        <w:tabs>
          <w:tab w:val="clear" w:pos="567"/>
          <w:tab w:val="left" w:pos="720"/>
        </w:tabs>
        <w:ind w:left="378" w:right="-2"/>
        <w:rPr>
          <w:b/>
          <w:noProof/>
          <w:lang w:val="bg-BG"/>
        </w:rPr>
      </w:pPr>
      <w:r>
        <w:rPr>
          <w:b/>
          <w:noProof/>
          <w:lang w:val="bg-BG"/>
        </w:rPr>
        <w:lastRenderedPageBreak/>
        <w:t>Какво трябва да знаете, преди да използвате АСПИРИН Протект</w:t>
      </w:r>
    </w:p>
    <w:p w14:paraId="44BE9010" w14:textId="77777777" w:rsidR="00583233" w:rsidRDefault="00583233" w:rsidP="00EF127B">
      <w:pPr>
        <w:keepNext/>
        <w:tabs>
          <w:tab w:val="clear" w:pos="567"/>
          <w:tab w:val="left" w:pos="720"/>
        </w:tabs>
        <w:ind w:right="-2"/>
        <w:rPr>
          <w:noProof/>
          <w:lang w:val="bg-BG"/>
        </w:rPr>
      </w:pPr>
    </w:p>
    <w:p w14:paraId="5DA99DD0" w14:textId="77777777" w:rsidR="00583233" w:rsidRDefault="00583233" w:rsidP="00EF127B">
      <w:pPr>
        <w:keepNext/>
        <w:numPr>
          <w:ilvl w:val="12"/>
          <w:numId w:val="0"/>
        </w:numPr>
        <w:outlineLvl w:val="0"/>
        <w:rPr>
          <w:noProof/>
          <w:lang w:val="bg-BG"/>
        </w:rPr>
      </w:pPr>
      <w:r>
        <w:rPr>
          <w:b/>
          <w:noProof/>
          <w:lang w:val="bg-BG"/>
        </w:rPr>
        <w:t>Не използвайте АСПИРИН Протект</w:t>
      </w:r>
    </w:p>
    <w:p w14:paraId="4F1812E6" w14:textId="77777777" w:rsidR="00583233" w:rsidRDefault="00583233" w:rsidP="00EF127B">
      <w:pPr>
        <w:keepNext/>
        <w:numPr>
          <w:ilvl w:val="12"/>
          <w:numId w:val="0"/>
        </w:numPr>
        <w:ind w:left="567" w:hanging="567"/>
        <w:rPr>
          <w:noProof/>
          <w:lang w:val="bg-BG"/>
        </w:rPr>
      </w:pPr>
      <w:r>
        <w:rPr>
          <w:noProof/>
          <w:lang w:val="bg-BG"/>
        </w:rPr>
        <w:t>-</w:t>
      </w:r>
      <w:r>
        <w:rPr>
          <w:noProof/>
          <w:lang w:val="bg-BG"/>
        </w:rPr>
        <w:tab/>
        <w:t xml:space="preserve">ако сте алергични (свръхчувствителни) към </w:t>
      </w:r>
      <w:r>
        <w:rPr>
          <w:szCs w:val="22"/>
          <w:lang w:val="bg-BG"/>
        </w:rPr>
        <w:t xml:space="preserve">ацетилсалицилова киселина, към салицилати </w:t>
      </w:r>
      <w:r>
        <w:rPr>
          <w:noProof/>
          <w:lang w:val="bg-BG"/>
        </w:rPr>
        <w:t>или към някоя от останалите съставки на това лекарство (изброени в точка 6),</w:t>
      </w:r>
    </w:p>
    <w:p w14:paraId="6999CF54" w14:textId="77777777" w:rsidR="00583233" w:rsidRDefault="00583233" w:rsidP="00583233">
      <w:pPr>
        <w:numPr>
          <w:ilvl w:val="12"/>
          <w:numId w:val="0"/>
        </w:numPr>
        <w:rPr>
          <w:szCs w:val="22"/>
          <w:lang w:val="bg-BG"/>
        </w:rPr>
      </w:pPr>
      <w:r>
        <w:rPr>
          <w:noProof/>
          <w:lang w:val="bg-BG"/>
        </w:rPr>
        <w:t>-</w:t>
      </w:r>
      <w:r>
        <w:rPr>
          <w:noProof/>
          <w:lang w:val="bg-BG"/>
        </w:rPr>
        <w:tab/>
        <w:t xml:space="preserve">ако </w:t>
      </w:r>
      <w:r>
        <w:rPr>
          <w:szCs w:val="22"/>
          <w:lang w:val="bg-BG"/>
        </w:rPr>
        <w:t>имате активни язви на стомаха или дванадесетопръстника,</w:t>
      </w:r>
    </w:p>
    <w:p w14:paraId="4CB3B82F" w14:textId="77777777" w:rsidR="00583233" w:rsidRDefault="00583233" w:rsidP="00583233">
      <w:pPr>
        <w:numPr>
          <w:ilvl w:val="0"/>
          <w:numId w:val="6"/>
        </w:numPr>
        <w:tabs>
          <w:tab w:val="num" w:pos="567"/>
        </w:tabs>
        <w:ind w:left="567" w:hanging="567"/>
        <w:rPr>
          <w:szCs w:val="22"/>
          <w:lang w:val="bg-BG"/>
        </w:rPr>
      </w:pPr>
      <w:r>
        <w:rPr>
          <w:noProof/>
          <w:lang w:val="bg-BG"/>
        </w:rPr>
        <w:t xml:space="preserve">ако </w:t>
      </w:r>
      <w:r>
        <w:rPr>
          <w:szCs w:val="22"/>
          <w:lang w:val="bg-BG"/>
        </w:rPr>
        <w:t>имате патологично повишена склонност към кръвоизливи,</w:t>
      </w:r>
    </w:p>
    <w:p w14:paraId="25ADC7C8" w14:textId="77777777" w:rsidR="00583233" w:rsidRDefault="00583233" w:rsidP="00583233">
      <w:pPr>
        <w:tabs>
          <w:tab w:val="clear" w:pos="567"/>
          <w:tab w:val="left" w:pos="720"/>
        </w:tabs>
        <w:ind w:left="540" w:hanging="540"/>
        <w:jc w:val="both"/>
        <w:rPr>
          <w:szCs w:val="22"/>
          <w:lang w:val="bg-BG"/>
        </w:rPr>
      </w:pPr>
      <w:r>
        <w:rPr>
          <w:szCs w:val="22"/>
          <w:lang w:val="bg-BG"/>
        </w:rPr>
        <w:t>-</w:t>
      </w:r>
      <w:r>
        <w:rPr>
          <w:szCs w:val="22"/>
          <w:lang w:val="bg-BG"/>
        </w:rPr>
        <w:tab/>
        <w:t>ако в миналото сте имали астма, предизвикана от приложение на салицилати или субстанции с подобно действие, особено нестероидни противовъзпалителни лекарства,</w:t>
      </w:r>
    </w:p>
    <w:p w14:paraId="16D5FBEE" w14:textId="77777777" w:rsidR="00583233" w:rsidRDefault="00583233" w:rsidP="00583233">
      <w:pPr>
        <w:tabs>
          <w:tab w:val="clear" w:pos="567"/>
          <w:tab w:val="left" w:pos="720"/>
        </w:tabs>
        <w:spacing w:line="240" w:lineRule="auto"/>
        <w:ind w:left="540" w:hanging="540"/>
        <w:rPr>
          <w:noProof/>
          <w:lang w:val="bg-BG"/>
        </w:rPr>
      </w:pPr>
      <w:r>
        <w:rPr>
          <w:noProof/>
          <w:lang w:val="bg-BG"/>
        </w:rPr>
        <w:t>-</w:t>
      </w:r>
      <w:r>
        <w:rPr>
          <w:noProof/>
          <w:lang w:val="bg-BG"/>
        </w:rPr>
        <w:tab/>
        <w:t>ако страдате от тежка бъбречна недостатъчност,</w:t>
      </w:r>
    </w:p>
    <w:p w14:paraId="2A2E9CC0" w14:textId="77777777" w:rsidR="00583233" w:rsidRDefault="00583233" w:rsidP="00583233">
      <w:pPr>
        <w:tabs>
          <w:tab w:val="clear" w:pos="567"/>
          <w:tab w:val="left" w:pos="720"/>
        </w:tabs>
        <w:spacing w:line="240" w:lineRule="auto"/>
        <w:ind w:left="540" w:hanging="540"/>
        <w:rPr>
          <w:noProof/>
          <w:lang w:val="bg-BG"/>
        </w:rPr>
      </w:pPr>
      <w:r>
        <w:rPr>
          <w:noProof/>
          <w:lang w:val="bg-BG"/>
        </w:rPr>
        <w:t>-</w:t>
      </w:r>
      <w:r>
        <w:rPr>
          <w:noProof/>
          <w:lang w:val="bg-BG"/>
        </w:rPr>
        <w:tab/>
        <w:t>ако страдате от тежка чернодробна недостатъчност,</w:t>
      </w:r>
    </w:p>
    <w:p w14:paraId="59402992" w14:textId="77777777" w:rsidR="00583233" w:rsidRDefault="00583233" w:rsidP="00583233">
      <w:pPr>
        <w:tabs>
          <w:tab w:val="clear" w:pos="567"/>
          <w:tab w:val="left" w:pos="720"/>
        </w:tabs>
        <w:spacing w:line="240" w:lineRule="auto"/>
        <w:ind w:left="540" w:hanging="540"/>
        <w:rPr>
          <w:noProof/>
          <w:lang w:val="bg-BG"/>
        </w:rPr>
      </w:pPr>
      <w:r>
        <w:rPr>
          <w:noProof/>
          <w:lang w:val="bg-BG"/>
        </w:rPr>
        <w:t>-</w:t>
      </w:r>
      <w:r>
        <w:rPr>
          <w:noProof/>
          <w:lang w:val="bg-BG"/>
        </w:rPr>
        <w:tab/>
        <w:t>ако страдате от тежка сърдечна недостатъчност,</w:t>
      </w:r>
    </w:p>
    <w:p w14:paraId="0D87AC3F" w14:textId="77777777" w:rsidR="00583233" w:rsidRDefault="00583233" w:rsidP="00583233">
      <w:pPr>
        <w:tabs>
          <w:tab w:val="clear" w:pos="567"/>
          <w:tab w:val="left" w:pos="720"/>
        </w:tabs>
        <w:ind w:left="540" w:hanging="540"/>
        <w:rPr>
          <w:szCs w:val="22"/>
          <w:lang w:val="bg-BG"/>
        </w:rPr>
      </w:pPr>
      <w:r>
        <w:rPr>
          <w:szCs w:val="22"/>
          <w:lang w:val="bg-BG"/>
        </w:rPr>
        <w:t>-</w:t>
      </w:r>
      <w:r>
        <w:rPr>
          <w:szCs w:val="22"/>
          <w:lang w:val="bg-BG"/>
        </w:rPr>
        <w:tab/>
        <w:t>в комбинация с метотраксат при дози 15 mg/седмично или повече (вижте „Употреба на други лекарства”),</w:t>
      </w:r>
    </w:p>
    <w:p w14:paraId="28E79713" w14:textId="1FBEE9BE" w:rsidR="00583233" w:rsidRDefault="00583233" w:rsidP="00583233">
      <w:pPr>
        <w:tabs>
          <w:tab w:val="clear" w:pos="567"/>
          <w:tab w:val="left" w:pos="720"/>
        </w:tabs>
        <w:ind w:left="540" w:hanging="540"/>
        <w:jc w:val="both"/>
        <w:rPr>
          <w:szCs w:val="22"/>
          <w:lang w:val="bg-BG"/>
        </w:rPr>
      </w:pPr>
      <w:r>
        <w:rPr>
          <w:szCs w:val="22"/>
          <w:lang w:val="bg-BG"/>
        </w:rPr>
        <w:t>-</w:t>
      </w:r>
      <w:r>
        <w:rPr>
          <w:szCs w:val="22"/>
          <w:lang w:val="bg-BG"/>
        </w:rPr>
        <w:tab/>
        <w:t>през последното тримесечие на бременността. (виж „Бременност</w:t>
      </w:r>
      <w:r w:rsidR="00EF127B">
        <w:rPr>
          <w:szCs w:val="22"/>
          <w:lang w:val="en-US"/>
        </w:rPr>
        <w:t>,</w:t>
      </w:r>
      <w:r>
        <w:rPr>
          <w:szCs w:val="22"/>
          <w:lang w:val="bg-BG"/>
        </w:rPr>
        <w:t xml:space="preserve"> кърмене</w:t>
      </w:r>
      <w:r w:rsidR="00706F60" w:rsidRPr="00706F60">
        <w:t xml:space="preserve"> </w:t>
      </w:r>
      <w:r w:rsidR="00FF6765" w:rsidRPr="00FF6765">
        <w:rPr>
          <w:szCs w:val="22"/>
          <w:lang w:val="bg-BG"/>
        </w:rPr>
        <w:t>и фертилитет</w:t>
      </w:r>
      <w:r>
        <w:rPr>
          <w:szCs w:val="22"/>
          <w:lang w:val="bg-BG"/>
        </w:rPr>
        <w:t>”).</w:t>
      </w:r>
    </w:p>
    <w:p w14:paraId="579B717E" w14:textId="77777777" w:rsidR="00583233" w:rsidRDefault="00583233" w:rsidP="00583233">
      <w:pPr>
        <w:tabs>
          <w:tab w:val="clear" w:pos="567"/>
          <w:tab w:val="left" w:pos="720"/>
        </w:tabs>
        <w:ind w:left="540" w:hanging="540"/>
        <w:jc w:val="both"/>
        <w:rPr>
          <w:szCs w:val="22"/>
          <w:lang w:val="bg-BG"/>
        </w:rPr>
      </w:pPr>
    </w:p>
    <w:p w14:paraId="015DD475" w14:textId="77777777" w:rsidR="00583233" w:rsidRDefault="00583233" w:rsidP="00583233">
      <w:pPr>
        <w:tabs>
          <w:tab w:val="clear" w:pos="567"/>
          <w:tab w:val="left" w:pos="720"/>
        </w:tabs>
        <w:spacing w:line="240" w:lineRule="auto"/>
        <w:rPr>
          <w:noProof/>
          <w:lang w:val="bg-BG"/>
        </w:rPr>
      </w:pPr>
      <w:r>
        <w:rPr>
          <w:noProof/>
          <w:lang w:val="bg-BG"/>
        </w:rPr>
        <w:t>Това лекарство съдържа по-малко от 1 mmol натрий (23 mg) на таблетка, т.е. може да се каже, че практически не съдържа натрий.</w:t>
      </w:r>
    </w:p>
    <w:p w14:paraId="07AC2C47" w14:textId="77777777" w:rsidR="00583233" w:rsidRDefault="00583233" w:rsidP="00583233">
      <w:pPr>
        <w:numPr>
          <w:ilvl w:val="12"/>
          <w:numId w:val="0"/>
        </w:numPr>
        <w:ind w:right="-2"/>
        <w:rPr>
          <w:noProof/>
          <w:lang w:val="bg-BG"/>
        </w:rPr>
      </w:pPr>
    </w:p>
    <w:p w14:paraId="732B53DE" w14:textId="77777777" w:rsidR="00583233" w:rsidRDefault="00583233" w:rsidP="00583233">
      <w:pPr>
        <w:numPr>
          <w:ilvl w:val="12"/>
          <w:numId w:val="0"/>
        </w:numPr>
        <w:spacing w:line="240" w:lineRule="auto"/>
        <w:rPr>
          <w:b/>
          <w:noProof/>
          <w:szCs w:val="24"/>
          <w:lang w:val="bg-BG"/>
        </w:rPr>
      </w:pPr>
      <w:r>
        <w:rPr>
          <w:b/>
          <w:noProof/>
          <w:szCs w:val="24"/>
          <w:lang w:val="bg-BG"/>
        </w:rPr>
        <w:t>Предупреждения и предпазни мерки</w:t>
      </w:r>
    </w:p>
    <w:p w14:paraId="603D5A34" w14:textId="77777777" w:rsidR="00583233" w:rsidRDefault="00583233" w:rsidP="00583233">
      <w:pPr>
        <w:numPr>
          <w:ilvl w:val="12"/>
          <w:numId w:val="0"/>
        </w:numPr>
        <w:spacing w:line="240" w:lineRule="auto"/>
        <w:rPr>
          <w:noProof/>
          <w:lang w:val="bg-BG"/>
        </w:rPr>
      </w:pPr>
      <w:r>
        <w:rPr>
          <w:noProof/>
          <w:lang w:val="bg-BG"/>
        </w:rPr>
        <w:t>Говорете с Вашия лекар, фармацевт или медицинска сестра, преди да използвате АСПИРИН Протект</w:t>
      </w:r>
    </w:p>
    <w:p w14:paraId="2CBA6A5D" w14:textId="77777777" w:rsidR="00583233" w:rsidRDefault="00583233" w:rsidP="00583233">
      <w:pPr>
        <w:numPr>
          <w:ilvl w:val="0"/>
          <w:numId w:val="6"/>
        </w:numPr>
        <w:tabs>
          <w:tab w:val="num" w:pos="567"/>
        </w:tabs>
        <w:ind w:left="567" w:right="84" w:hanging="567"/>
        <w:rPr>
          <w:szCs w:val="22"/>
          <w:lang w:val="bg-BG"/>
        </w:rPr>
      </w:pPr>
      <w:r>
        <w:rPr>
          <w:szCs w:val="22"/>
          <w:lang w:val="bg-BG"/>
        </w:rPr>
        <w:t>ако сте свръхчувствителни към други аналгетици / противовъзпалителни или противоревматични лекарства или към други алергенни субстанции,</w:t>
      </w:r>
    </w:p>
    <w:p w14:paraId="068F33BA" w14:textId="77777777" w:rsidR="00583233" w:rsidRDefault="00583233" w:rsidP="00583233">
      <w:pPr>
        <w:numPr>
          <w:ilvl w:val="0"/>
          <w:numId w:val="6"/>
        </w:numPr>
        <w:tabs>
          <w:tab w:val="num" w:pos="567"/>
        </w:tabs>
        <w:ind w:left="567" w:right="84" w:hanging="567"/>
        <w:rPr>
          <w:szCs w:val="22"/>
          <w:lang w:val="bg-BG"/>
        </w:rPr>
      </w:pPr>
      <w:r>
        <w:rPr>
          <w:szCs w:val="22"/>
          <w:lang w:val="bg-BG"/>
        </w:rPr>
        <w:t>ако вземате едновременно антикоагуланти (напр. кумаринови деривати, хепарин (с изключение на хепарин ниски дози)),</w:t>
      </w:r>
    </w:p>
    <w:p w14:paraId="3EC0140D" w14:textId="77777777" w:rsidR="00583233" w:rsidRDefault="00583233" w:rsidP="00583233">
      <w:pPr>
        <w:numPr>
          <w:ilvl w:val="0"/>
          <w:numId w:val="6"/>
        </w:numPr>
        <w:tabs>
          <w:tab w:val="num" w:pos="567"/>
        </w:tabs>
        <w:ind w:left="567" w:right="84" w:hanging="567"/>
        <w:rPr>
          <w:szCs w:val="22"/>
          <w:lang w:val="bg-BG"/>
        </w:rPr>
      </w:pPr>
      <w:r>
        <w:rPr>
          <w:szCs w:val="22"/>
          <w:lang w:val="bg-BG"/>
        </w:rPr>
        <w:t>ако страдате от бронхиална астма,</w:t>
      </w:r>
    </w:p>
    <w:p w14:paraId="69CE1A60" w14:textId="77777777" w:rsidR="00583233" w:rsidRDefault="00583233" w:rsidP="00583233">
      <w:pPr>
        <w:numPr>
          <w:ilvl w:val="0"/>
          <w:numId w:val="6"/>
        </w:numPr>
        <w:tabs>
          <w:tab w:val="num" w:pos="567"/>
        </w:tabs>
        <w:ind w:left="567" w:right="84" w:hanging="567"/>
        <w:rPr>
          <w:szCs w:val="22"/>
          <w:lang w:val="bg-BG"/>
        </w:rPr>
      </w:pPr>
      <w:r>
        <w:rPr>
          <w:szCs w:val="22"/>
          <w:lang w:val="bg-BG"/>
        </w:rPr>
        <w:t>ако имате хронични или настоящи стомашни или дуоденални оплаквания,</w:t>
      </w:r>
    </w:p>
    <w:p w14:paraId="22D6C50B" w14:textId="77777777" w:rsidR="00583233" w:rsidRDefault="00583233" w:rsidP="00583233">
      <w:pPr>
        <w:numPr>
          <w:ilvl w:val="0"/>
          <w:numId w:val="6"/>
        </w:numPr>
        <w:tabs>
          <w:tab w:val="num" w:pos="567"/>
        </w:tabs>
        <w:ind w:left="567" w:right="84" w:hanging="567"/>
        <w:rPr>
          <w:szCs w:val="22"/>
          <w:lang w:val="bg-BG"/>
        </w:rPr>
      </w:pPr>
      <w:r>
        <w:rPr>
          <w:noProof/>
          <w:lang w:val="bg-BG"/>
        </w:rPr>
        <w:t>ако имате нарушена бъбречна функция или нарушена сърдечно-съдова циркулация (напр. бъбречно съдово заболяване, застойна сърдечна недостатъчност, намаляване на обема (хиповолемия), голяма хирургична операция, сепсис или големи хеморагични събития), тъй като ацетилсалициловата киселина може допълнително да увеличи риска от бъбречно увреждане и остра бъбречна недостатъчност,</w:t>
      </w:r>
    </w:p>
    <w:p w14:paraId="24520D9D" w14:textId="77777777" w:rsidR="00583233" w:rsidRDefault="00583233" w:rsidP="00583233">
      <w:pPr>
        <w:numPr>
          <w:ilvl w:val="0"/>
          <w:numId w:val="6"/>
        </w:numPr>
        <w:tabs>
          <w:tab w:val="num" w:pos="567"/>
        </w:tabs>
        <w:ind w:left="567" w:right="84" w:hanging="567"/>
        <w:rPr>
          <w:szCs w:val="22"/>
          <w:lang w:val="bg-BG"/>
        </w:rPr>
      </w:pPr>
      <w:r>
        <w:rPr>
          <w:szCs w:val="22"/>
          <w:lang w:val="bg-BG"/>
        </w:rPr>
        <w:t>ако имате увредена чернодробна функция,</w:t>
      </w:r>
    </w:p>
    <w:p w14:paraId="7AE118F9" w14:textId="77777777" w:rsidR="00583233" w:rsidRDefault="00583233" w:rsidP="00583233">
      <w:pPr>
        <w:tabs>
          <w:tab w:val="clear" w:pos="567"/>
          <w:tab w:val="left" w:pos="720"/>
        </w:tabs>
        <w:spacing w:line="240" w:lineRule="auto"/>
        <w:ind w:left="567" w:hanging="567"/>
        <w:rPr>
          <w:noProof/>
          <w:lang w:val="bg-BG"/>
        </w:rPr>
      </w:pPr>
      <w:r>
        <w:rPr>
          <w:noProof/>
          <w:lang w:val="bg-BG"/>
        </w:rPr>
        <w:t>-</w:t>
      </w:r>
      <w:r>
        <w:rPr>
          <w:noProof/>
          <w:lang w:val="bg-BG"/>
        </w:rPr>
        <w:tab/>
        <w:t>ако страдате от тежка глюкозо-6-фосфат дехидрогеназна (G6PD) недостатъчност, ацетилсалициловата киселина може да индуцира хемолиза или хемолитична анемия. Фактори, които могат да увеличат риска от хемолиза са напр. висока дозировка, треска или остри инфекции,</w:t>
      </w:r>
    </w:p>
    <w:p w14:paraId="2887F99A" w14:textId="77777777" w:rsidR="00583233" w:rsidRDefault="00583233" w:rsidP="00583233">
      <w:pPr>
        <w:numPr>
          <w:ilvl w:val="0"/>
          <w:numId w:val="6"/>
        </w:numPr>
        <w:ind w:left="567" w:right="84" w:hanging="567"/>
        <w:rPr>
          <w:szCs w:val="22"/>
          <w:lang w:val="bg-BG"/>
        </w:rPr>
      </w:pPr>
      <w:r>
        <w:rPr>
          <w:szCs w:val="22"/>
          <w:lang w:val="bg-BG"/>
        </w:rPr>
        <w:t>ако имате астма, копривна треска, полипи в носа, хронични инфекции на дихателната система (особено, ако са придружени с висока температура) или сте алергични (напр. кожни реакции, сърбеж, обрив),</w:t>
      </w:r>
    </w:p>
    <w:p w14:paraId="037F4737" w14:textId="77777777" w:rsidR="00583233" w:rsidRDefault="00583233" w:rsidP="00583233">
      <w:pPr>
        <w:numPr>
          <w:ilvl w:val="0"/>
          <w:numId w:val="6"/>
        </w:numPr>
        <w:ind w:left="567" w:right="84" w:hanging="567"/>
        <w:rPr>
          <w:szCs w:val="22"/>
          <w:lang w:val="bg-BG"/>
        </w:rPr>
      </w:pPr>
      <w:r>
        <w:rPr>
          <w:szCs w:val="22"/>
          <w:lang w:val="bg-BG"/>
        </w:rPr>
        <w:t>ако сте свръхчувствителен към аналгетици, противовъзпалителни или противоревматични лекарства с риск от астматични пристъпи (аналгетичен интолеранс/аналгетично индуцирана астма). Необходимо е да се консултирате с лекар преди да използвате продукта.</w:t>
      </w:r>
    </w:p>
    <w:p w14:paraId="44DBBA49" w14:textId="77777777" w:rsidR="00583233" w:rsidRDefault="00583233" w:rsidP="00583233">
      <w:pPr>
        <w:ind w:left="567" w:right="84"/>
        <w:rPr>
          <w:szCs w:val="22"/>
          <w:lang w:val="bg-BG"/>
        </w:rPr>
      </w:pPr>
      <w:r>
        <w:rPr>
          <w:szCs w:val="22"/>
          <w:lang w:val="bg-BG"/>
        </w:rPr>
        <w:t>Същото се отнася и за пациенти, които са алергични към други субстанции под формата на кожни реакции, сърбеж, обрив.</w:t>
      </w:r>
    </w:p>
    <w:p w14:paraId="3C8649ED" w14:textId="77777777" w:rsidR="00583233" w:rsidRDefault="00583233" w:rsidP="00583233">
      <w:pPr>
        <w:numPr>
          <w:ilvl w:val="0"/>
          <w:numId w:val="7"/>
        </w:numPr>
        <w:ind w:left="567" w:right="84" w:hanging="567"/>
        <w:rPr>
          <w:szCs w:val="22"/>
          <w:lang w:val="bg-BG"/>
        </w:rPr>
      </w:pPr>
      <w:r>
        <w:rPr>
          <w:szCs w:val="22"/>
          <w:lang w:val="bg-BG"/>
        </w:rPr>
        <w:t>преди оперативна интервенция е необходимо да се консултирате или да уведомите лекар или дентален лекар, че вземате АСПИРИН Протект,</w:t>
      </w:r>
    </w:p>
    <w:p w14:paraId="06CEE6E9" w14:textId="77777777" w:rsidR="00583233" w:rsidRDefault="00583233" w:rsidP="00583233">
      <w:pPr>
        <w:tabs>
          <w:tab w:val="clear" w:pos="567"/>
          <w:tab w:val="left" w:pos="720"/>
        </w:tabs>
        <w:spacing w:line="240" w:lineRule="auto"/>
        <w:ind w:left="540" w:hanging="540"/>
        <w:rPr>
          <w:noProof/>
          <w:lang w:val="bg-BG"/>
        </w:rPr>
      </w:pPr>
      <w:r>
        <w:rPr>
          <w:bCs/>
          <w:spacing w:val="20"/>
          <w:szCs w:val="22"/>
          <w:lang w:val="bg-BG"/>
        </w:rPr>
        <w:t>-</w:t>
      </w:r>
      <w:r>
        <w:rPr>
          <w:bCs/>
          <w:spacing w:val="20"/>
          <w:szCs w:val="22"/>
          <w:lang w:val="bg-BG"/>
        </w:rPr>
        <w:tab/>
      </w:r>
      <w:r>
        <w:rPr>
          <w:noProof/>
          <w:lang w:val="bg-BG"/>
        </w:rPr>
        <w:t xml:space="preserve">ибупрофен може да повлияе на потискащия ефект на ацетилсалициловата киселина върху слепването на тромбоцитите. Информирайте Вашия лекар, ако сте на лечение с </w:t>
      </w:r>
      <w:r>
        <w:rPr>
          <w:noProof/>
          <w:lang w:val="bg-BG"/>
        </w:rPr>
        <w:lastRenderedPageBreak/>
        <w:t>ацетилсалицилова киселина и приемате</w:t>
      </w:r>
      <w:r>
        <w:rPr>
          <w:lang w:val="bg-BG"/>
        </w:rPr>
        <w:t xml:space="preserve"> метамизол или </w:t>
      </w:r>
      <w:r>
        <w:rPr>
          <w:noProof/>
          <w:lang w:val="bg-BG"/>
        </w:rPr>
        <w:t>нестероидни противовъзпалителни средства (НСПВС) като ибупрофен и напроксен като обезболяващо (вж. точка „Други лекарства и АСПИРИН Протект”),</w:t>
      </w:r>
    </w:p>
    <w:p w14:paraId="4A7D3C01" w14:textId="77777777" w:rsidR="00583233" w:rsidRDefault="00583233" w:rsidP="00583233">
      <w:pPr>
        <w:ind w:left="540" w:right="84" w:hanging="540"/>
        <w:rPr>
          <w:bCs/>
          <w:spacing w:val="20"/>
          <w:szCs w:val="22"/>
          <w:u w:val="single"/>
          <w:lang w:val="bg-BG"/>
        </w:rPr>
      </w:pPr>
      <w:r>
        <w:rPr>
          <w:noProof/>
          <w:lang w:val="bg-BG"/>
        </w:rPr>
        <w:t>-</w:t>
      </w:r>
      <w:r>
        <w:rPr>
          <w:noProof/>
          <w:lang w:val="bg-BG"/>
        </w:rPr>
        <w:tab/>
        <w:t>в ниски дози  ацетилсалициловата киселина редуцира отделянето на пикочната киселина. Това може да провокира подагра при предразположени пациенти.</w:t>
      </w:r>
    </w:p>
    <w:p w14:paraId="4173D784" w14:textId="77777777" w:rsidR="00583233" w:rsidRDefault="00583233" w:rsidP="00583233">
      <w:pPr>
        <w:ind w:right="84"/>
        <w:rPr>
          <w:bCs/>
          <w:spacing w:val="20"/>
          <w:szCs w:val="22"/>
          <w:u w:val="single"/>
          <w:lang w:val="bg-BG"/>
        </w:rPr>
      </w:pPr>
    </w:p>
    <w:p w14:paraId="141FC50A" w14:textId="77777777" w:rsidR="00583233" w:rsidRDefault="00583233" w:rsidP="00583233">
      <w:pPr>
        <w:ind w:right="84"/>
        <w:rPr>
          <w:b/>
          <w:szCs w:val="22"/>
          <w:lang w:val="bg-BG"/>
        </w:rPr>
      </w:pPr>
      <w:r>
        <w:rPr>
          <w:b/>
          <w:szCs w:val="22"/>
          <w:lang w:val="bg-BG"/>
        </w:rPr>
        <w:t>Деца и юноши</w:t>
      </w:r>
    </w:p>
    <w:p w14:paraId="21D6BB32" w14:textId="77777777" w:rsidR="00583233" w:rsidRDefault="00583233" w:rsidP="00583233">
      <w:pPr>
        <w:ind w:right="84"/>
        <w:rPr>
          <w:szCs w:val="22"/>
          <w:lang w:val="bg-BG"/>
        </w:rPr>
      </w:pPr>
      <w:r>
        <w:rPr>
          <w:szCs w:val="22"/>
          <w:lang w:val="bg-BG"/>
        </w:rPr>
        <w:t>АСПИРИН Протект не трябва да се взема от деца или юноши при заболявания с висока температура, освен ако не е препоръчан от лекар и другите терапевтични мерки са неуспешни. Продължителното повръщане във връзка с тези заболявания може да е белег на синдрома на Рей – много рядко, но животозастрашаващо заболяване, което се нуждае от незабавно медицинско лечение.</w:t>
      </w:r>
    </w:p>
    <w:p w14:paraId="45D8273C" w14:textId="77777777" w:rsidR="00583233" w:rsidRDefault="00583233" w:rsidP="00583233">
      <w:pPr>
        <w:ind w:right="84"/>
        <w:rPr>
          <w:szCs w:val="22"/>
          <w:lang w:val="bg-BG"/>
        </w:rPr>
      </w:pPr>
    </w:p>
    <w:p w14:paraId="1065F9DF" w14:textId="77777777" w:rsidR="00583233" w:rsidRDefault="00583233" w:rsidP="00583233">
      <w:pPr>
        <w:ind w:right="84"/>
        <w:rPr>
          <w:szCs w:val="22"/>
          <w:lang w:val="bg-BG"/>
        </w:rPr>
      </w:pPr>
      <w:r>
        <w:rPr>
          <w:szCs w:val="22"/>
          <w:lang w:val="bg-BG"/>
        </w:rPr>
        <w:t>Лекарствените продукти, съдържащи ацетилсалицилова киселина</w:t>
      </w:r>
      <w:r>
        <w:rPr>
          <w:b/>
          <w:bCs/>
          <w:szCs w:val="22"/>
          <w:lang w:val="bg-BG"/>
        </w:rPr>
        <w:t xml:space="preserve"> </w:t>
      </w:r>
      <w:r>
        <w:rPr>
          <w:szCs w:val="22"/>
          <w:lang w:val="bg-BG"/>
        </w:rPr>
        <w:t>не трябва да се приемат продължително време без консултация с лекар или лекар по дентална медицина.</w:t>
      </w:r>
    </w:p>
    <w:p w14:paraId="332FA805" w14:textId="77777777" w:rsidR="00583233" w:rsidRDefault="00583233" w:rsidP="00583233">
      <w:pPr>
        <w:numPr>
          <w:ilvl w:val="12"/>
          <w:numId w:val="0"/>
        </w:numPr>
        <w:ind w:right="-2"/>
        <w:rPr>
          <w:b/>
          <w:noProof/>
          <w:lang w:val="bg-BG"/>
        </w:rPr>
      </w:pPr>
    </w:p>
    <w:p w14:paraId="464D90A6" w14:textId="77777777" w:rsidR="00583233" w:rsidRDefault="00583233" w:rsidP="00583233">
      <w:pPr>
        <w:numPr>
          <w:ilvl w:val="12"/>
          <w:numId w:val="0"/>
        </w:numPr>
        <w:ind w:right="-2"/>
        <w:rPr>
          <w:b/>
          <w:noProof/>
          <w:lang w:val="bg-BG"/>
        </w:rPr>
      </w:pPr>
      <w:r>
        <w:rPr>
          <w:b/>
          <w:noProof/>
          <w:lang w:val="bg-BG"/>
        </w:rPr>
        <w:t>Други лекарства и АСПИРИН Протект</w:t>
      </w:r>
    </w:p>
    <w:p w14:paraId="28B2F910" w14:textId="77777777" w:rsidR="00583233" w:rsidRDefault="00583233" w:rsidP="00583233">
      <w:pPr>
        <w:numPr>
          <w:ilvl w:val="12"/>
          <w:numId w:val="0"/>
        </w:numPr>
        <w:ind w:right="-2"/>
        <w:rPr>
          <w:noProof/>
          <w:lang w:val="bg-BG"/>
        </w:rPr>
      </w:pPr>
      <w:r>
        <w:rPr>
          <w:noProof/>
          <w:lang w:val="bg-BG"/>
        </w:rPr>
        <w:t>Трябва да кажете на Вашия лекар или фармацевт, ако приемате, наскоро сте приемали или е възможно да приемете други лекарства.</w:t>
      </w:r>
    </w:p>
    <w:p w14:paraId="75099C99" w14:textId="77777777" w:rsidR="00583233" w:rsidRDefault="00583233" w:rsidP="00583233">
      <w:pPr>
        <w:numPr>
          <w:ilvl w:val="12"/>
          <w:numId w:val="0"/>
        </w:numPr>
        <w:ind w:right="-2"/>
        <w:rPr>
          <w:noProof/>
          <w:lang w:val="bg-BG"/>
        </w:rPr>
      </w:pPr>
    </w:p>
    <w:p w14:paraId="0CC985DB" w14:textId="77777777" w:rsidR="00583233" w:rsidRDefault="00583233" w:rsidP="00583233">
      <w:pPr>
        <w:ind w:right="84"/>
        <w:jc w:val="both"/>
        <w:rPr>
          <w:szCs w:val="22"/>
          <w:lang w:val="bg-BG"/>
        </w:rPr>
      </w:pPr>
      <w:r>
        <w:rPr>
          <w:szCs w:val="22"/>
          <w:lang w:val="bg-BG"/>
        </w:rPr>
        <w:t>Ефектът от лечението може да се повлияе, ако аспирин се приема едновременно с някои други лекарства за:</w:t>
      </w:r>
    </w:p>
    <w:p w14:paraId="2A20E82B" w14:textId="77777777" w:rsidR="00583233" w:rsidRDefault="00583233" w:rsidP="00583233">
      <w:pPr>
        <w:numPr>
          <w:ilvl w:val="0"/>
          <w:numId w:val="8"/>
        </w:numPr>
        <w:ind w:right="84"/>
        <w:jc w:val="both"/>
        <w:rPr>
          <w:szCs w:val="22"/>
          <w:lang w:val="bg-BG"/>
        </w:rPr>
      </w:pPr>
      <w:r>
        <w:rPr>
          <w:szCs w:val="22"/>
          <w:lang w:val="bg-BG"/>
        </w:rPr>
        <w:t>кръвни съсиреци (напр. варфарин)</w:t>
      </w:r>
    </w:p>
    <w:p w14:paraId="4B7789A5" w14:textId="77777777" w:rsidR="00583233" w:rsidRDefault="00583233" w:rsidP="00583233">
      <w:pPr>
        <w:numPr>
          <w:ilvl w:val="0"/>
          <w:numId w:val="8"/>
        </w:numPr>
        <w:ind w:right="84"/>
        <w:jc w:val="both"/>
        <w:rPr>
          <w:szCs w:val="22"/>
          <w:lang w:val="bg-BG"/>
        </w:rPr>
      </w:pPr>
      <w:r>
        <w:rPr>
          <w:szCs w:val="22"/>
          <w:lang w:val="bg-BG"/>
        </w:rPr>
        <w:t>отхвърляне на орган след трансплантация (циклоспорин, такролимус)</w:t>
      </w:r>
    </w:p>
    <w:p w14:paraId="43E8587B" w14:textId="77777777" w:rsidR="00583233" w:rsidRDefault="00583233" w:rsidP="00583233">
      <w:pPr>
        <w:numPr>
          <w:ilvl w:val="0"/>
          <w:numId w:val="8"/>
        </w:numPr>
        <w:ind w:right="84"/>
        <w:jc w:val="both"/>
        <w:rPr>
          <w:szCs w:val="22"/>
          <w:lang w:val="bg-BG"/>
        </w:rPr>
      </w:pPr>
      <w:r>
        <w:rPr>
          <w:szCs w:val="22"/>
          <w:lang w:val="bg-BG"/>
        </w:rPr>
        <w:t>високо кръвно налягане (напр. диуретици и АСЕ-инхибитори)</w:t>
      </w:r>
    </w:p>
    <w:p w14:paraId="439742D8" w14:textId="77777777" w:rsidR="00583233" w:rsidRDefault="00583233" w:rsidP="00583233">
      <w:pPr>
        <w:numPr>
          <w:ilvl w:val="0"/>
          <w:numId w:val="8"/>
        </w:numPr>
        <w:ind w:right="84"/>
        <w:jc w:val="both"/>
        <w:rPr>
          <w:szCs w:val="22"/>
          <w:lang w:val="bg-BG"/>
        </w:rPr>
      </w:pPr>
      <w:r>
        <w:rPr>
          <w:szCs w:val="22"/>
          <w:lang w:val="bg-BG"/>
        </w:rPr>
        <w:t>болка и възпаление (напр. стероиди или противовъзпалителни лекарства)</w:t>
      </w:r>
    </w:p>
    <w:p w14:paraId="1CEC4258" w14:textId="77777777" w:rsidR="00583233" w:rsidRDefault="00583233" w:rsidP="00583233">
      <w:pPr>
        <w:numPr>
          <w:ilvl w:val="0"/>
          <w:numId w:val="8"/>
        </w:numPr>
        <w:ind w:right="84"/>
        <w:jc w:val="both"/>
        <w:rPr>
          <w:szCs w:val="22"/>
          <w:lang w:val="bg-BG"/>
        </w:rPr>
      </w:pPr>
      <w:r>
        <w:rPr>
          <w:szCs w:val="22"/>
          <w:lang w:val="bg-BG"/>
        </w:rPr>
        <w:t>подагра (пробеницид)</w:t>
      </w:r>
    </w:p>
    <w:p w14:paraId="2EB9F6B2" w14:textId="77777777" w:rsidR="00583233" w:rsidRDefault="00583233" w:rsidP="00583233">
      <w:pPr>
        <w:numPr>
          <w:ilvl w:val="0"/>
          <w:numId w:val="8"/>
        </w:numPr>
        <w:ind w:right="84"/>
        <w:jc w:val="both"/>
        <w:rPr>
          <w:szCs w:val="22"/>
          <w:lang w:val="bg-BG"/>
        </w:rPr>
      </w:pPr>
      <w:r>
        <w:rPr>
          <w:szCs w:val="22"/>
          <w:lang w:val="bg-BG"/>
        </w:rPr>
        <w:t>рак или ревматоиден артрит (метотрексат)</w:t>
      </w:r>
    </w:p>
    <w:p w14:paraId="2F39E481" w14:textId="77777777" w:rsidR="00583233" w:rsidRDefault="00583233" w:rsidP="00583233">
      <w:pPr>
        <w:ind w:right="-2"/>
        <w:rPr>
          <w:noProof/>
          <w:lang w:val="bg-BG"/>
        </w:rPr>
      </w:pPr>
    </w:p>
    <w:p w14:paraId="5AFFFA89" w14:textId="77777777" w:rsidR="00583233" w:rsidRDefault="00583233" w:rsidP="00583233">
      <w:pPr>
        <w:numPr>
          <w:ilvl w:val="12"/>
          <w:numId w:val="0"/>
        </w:numPr>
        <w:ind w:right="-2"/>
        <w:rPr>
          <w:noProof/>
          <w:lang w:val="bg-BG"/>
        </w:rPr>
      </w:pPr>
      <w:r>
        <w:rPr>
          <w:noProof/>
          <w:lang w:val="bg-BG"/>
        </w:rPr>
        <w:t>Ако използвате аспирин редовно, посъветвайте се с Вашия лекар преди употребата на други лекарства (включително и такива, отпускани без рецепта).</w:t>
      </w:r>
    </w:p>
    <w:p w14:paraId="293B3329" w14:textId="77777777" w:rsidR="00583233" w:rsidRDefault="00583233" w:rsidP="00583233">
      <w:pPr>
        <w:numPr>
          <w:ilvl w:val="12"/>
          <w:numId w:val="0"/>
        </w:numPr>
        <w:ind w:right="-2"/>
        <w:rPr>
          <w:noProof/>
          <w:lang w:val="bg-BG"/>
        </w:rPr>
      </w:pPr>
    </w:p>
    <w:p w14:paraId="5F267A1E" w14:textId="77777777" w:rsidR="00583233" w:rsidRDefault="00583233" w:rsidP="00583233">
      <w:pPr>
        <w:ind w:right="84"/>
        <w:jc w:val="both"/>
        <w:rPr>
          <w:b/>
          <w:szCs w:val="22"/>
          <w:lang w:val="bg-BG"/>
        </w:rPr>
      </w:pPr>
      <w:r>
        <w:rPr>
          <w:szCs w:val="22"/>
          <w:lang w:val="bg-BG"/>
        </w:rPr>
        <w:t xml:space="preserve">АСПИРИН Протект </w:t>
      </w:r>
      <w:r>
        <w:rPr>
          <w:b/>
          <w:bCs/>
          <w:szCs w:val="22"/>
          <w:lang w:val="bg-BG"/>
        </w:rPr>
        <w:t>засилва ефектите на</w:t>
      </w:r>
      <w:r>
        <w:rPr>
          <w:b/>
          <w:szCs w:val="22"/>
          <w:lang w:val="bg-BG"/>
        </w:rPr>
        <w:t>:</w:t>
      </w:r>
    </w:p>
    <w:p w14:paraId="6227C303" w14:textId="77777777" w:rsidR="00583233" w:rsidRDefault="00583233" w:rsidP="00583233">
      <w:pPr>
        <w:numPr>
          <w:ilvl w:val="0"/>
          <w:numId w:val="9"/>
        </w:numPr>
        <w:spacing w:line="240" w:lineRule="auto"/>
        <w:ind w:right="84"/>
        <w:jc w:val="both"/>
        <w:rPr>
          <w:szCs w:val="22"/>
          <w:lang w:val="bg-BG"/>
        </w:rPr>
      </w:pPr>
      <w:r>
        <w:rPr>
          <w:szCs w:val="22"/>
          <w:lang w:val="bg-BG"/>
        </w:rPr>
        <w:t>ефекта на антикоагуланти (напр. кумарин, хепарин),</w:t>
      </w:r>
    </w:p>
    <w:p w14:paraId="2A713C6F" w14:textId="77777777" w:rsidR="00583233" w:rsidRDefault="00583233" w:rsidP="00583233">
      <w:pPr>
        <w:numPr>
          <w:ilvl w:val="0"/>
          <w:numId w:val="9"/>
        </w:numPr>
        <w:spacing w:line="240" w:lineRule="auto"/>
        <w:ind w:right="84"/>
        <w:jc w:val="both"/>
        <w:rPr>
          <w:szCs w:val="22"/>
          <w:lang w:val="bg-BG"/>
        </w:rPr>
      </w:pPr>
      <w:r>
        <w:rPr>
          <w:szCs w:val="22"/>
          <w:lang w:val="bg-BG"/>
        </w:rPr>
        <w:t>риск от гастро-интестинални кръвоизливи, ако се приемат едновременно с кортикостероиди или алкохол,</w:t>
      </w:r>
    </w:p>
    <w:p w14:paraId="552828D8" w14:textId="77777777" w:rsidR="00583233" w:rsidRDefault="00583233" w:rsidP="00583233">
      <w:pPr>
        <w:numPr>
          <w:ilvl w:val="0"/>
          <w:numId w:val="9"/>
        </w:numPr>
        <w:spacing w:line="240" w:lineRule="auto"/>
        <w:ind w:right="84"/>
        <w:jc w:val="both"/>
        <w:rPr>
          <w:szCs w:val="22"/>
          <w:lang w:val="bg-BG"/>
        </w:rPr>
      </w:pPr>
      <w:r>
        <w:rPr>
          <w:szCs w:val="22"/>
          <w:lang w:val="bg-BG"/>
        </w:rPr>
        <w:t>ефекти на пероралните антидиабетични лекарства (сулфонилурейни продукти),</w:t>
      </w:r>
    </w:p>
    <w:p w14:paraId="00B3BAFE" w14:textId="77777777" w:rsidR="00583233" w:rsidRDefault="00583233" w:rsidP="00583233">
      <w:pPr>
        <w:numPr>
          <w:ilvl w:val="0"/>
          <w:numId w:val="9"/>
        </w:numPr>
        <w:spacing w:line="240" w:lineRule="auto"/>
        <w:ind w:right="84"/>
        <w:jc w:val="both"/>
        <w:rPr>
          <w:szCs w:val="22"/>
          <w:lang w:val="bg-BG"/>
        </w:rPr>
      </w:pPr>
      <w:r>
        <w:rPr>
          <w:szCs w:val="22"/>
          <w:lang w:val="bg-BG"/>
        </w:rPr>
        <w:t>ефекти и нежелани реакции на метотрексат,</w:t>
      </w:r>
    </w:p>
    <w:p w14:paraId="0A19518F" w14:textId="77777777" w:rsidR="00583233" w:rsidRDefault="00583233" w:rsidP="00583233">
      <w:pPr>
        <w:numPr>
          <w:ilvl w:val="0"/>
          <w:numId w:val="9"/>
        </w:numPr>
        <w:spacing w:line="240" w:lineRule="auto"/>
        <w:ind w:right="84"/>
        <w:jc w:val="both"/>
        <w:rPr>
          <w:szCs w:val="22"/>
          <w:lang w:val="bg-BG"/>
        </w:rPr>
      </w:pPr>
      <w:r>
        <w:rPr>
          <w:szCs w:val="22"/>
          <w:lang w:val="bg-BG"/>
        </w:rPr>
        <w:t>плазмените концентрации на дигоксин, барбитурати и литий,</w:t>
      </w:r>
    </w:p>
    <w:p w14:paraId="085A7FAB" w14:textId="77777777" w:rsidR="00583233" w:rsidRDefault="00583233" w:rsidP="00583233">
      <w:pPr>
        <w:numPr>
          <w:ilvl w:val="0"/>
          <w:numId w:val="9"/>
        </w:numPr>
        <w:spacing w:line="240" w:lineRule="auto"/>
        <w:ind w:right="84"/>
        <w:rPr>
          <w:szCs w:val="22"/>
          <w:lang w:val="bg-BG"/>
        </w:rPr>
      </w:pPr>
      <w:r>
        <w:rPr>
          <w:szCs w:val="22"/>
          <w:lang w:val="bg-BG"/>
        </w:rPr>
        <w:t>ефекти и нежелани реакции на нестероидни аналгетици / противовъзпалителни / антиревматични лекарства,</w:t>
      </w:r>
    </w:p>
    <w:p w14:paraId="12E08240" w14:textId="77777777" w:rsidR="00583233" w:rsidRDefault="00583233" w:rsidP="00583233">
      <w:pPr>
        <w:numPr>
          <w:ilvl w:val="0"/>
          <w:numId w:val="9"/>
        </w:numPr>
        <w:spacing w:line="240" w:lineRule="auto"/>
        <w:ind w:right="84"/>
        <w:rPr>
          <w:szCs w:val="22"/>
          <w:lang w:val="bg-BG"/>
        </w:rPr>
      </w:pPr>
      <w:r>
        <w:rPr>
          <w:szCs w:val="22"/>
          <w:lang w:val="bg-BG"/>
        </w:rPr>
        <w:t>ефектите на сулфонамиди и сулфонамидни комбинации, напр. сулфаметоксазол / триметоприм,</w:t>
      </w:r>
    </w:p>
    <w:p w14:paraId="49F19925" w14:textId="77777777" w:rsidR="00583233" w:rsidRDefault="00583233" w:rsidP="00583233">
      <w:pPr>
        <w:numPr>
          <w:ilvl w:val="0"/>
          <w:numId w:val="9"/>
        </w:numPr>
        <w:spacing w:line="240" w:lineRule="auto"/>
        <w:ind w:right="84"/>
        <w:jc w:val="both"/>
        <w:rPr>
          <w:szCs w:val="22"/>
          <w:lang w:val="bg-BG"/>
        </w:rPr>
      </w:pPr>
      <w:r>
        <w:rPr>
          <w:szCs w:val="22"/>
          <w:lang w:val="bg-BG"/>
        </w:rPr>
        <w:t>ефектът на трийодтиронин,</w:t>
      </w:r>
    </w:p>
    <w:p w14:paraId="548CF200" w14:textId="77777777" w:rsidR="00583233" w:rsidRDefault="00583233" w:rsidP="00583233">
      <w:pPr>
        <w:numPr>
          <w:ilvl w:val="0"/>
          <w:numId w:val="9"/>
        </w:numPr>
        <w:rPr>
          <w:szCs w:val="22"/>
          <w:lang w:val="bg-BG"/>
        </w:rPr>
      </w:pPr>
      <w:r>
        <w:rPr>
          <w:szCs w:val="22"/>
          <w:lang w:val="bg-BG"/>
        </w:rPr>
        <w:t>системни глюкокортикоиди (кортизон/кортикостероиди/стероиди приемани перорално или инжекционно) с изключение на хидрокортизон заместителна терапия при болест на Адисон: риск от аспириново натравяне, когато лечението с глюкокортикоиди приключи,</w:t>
      </w:r>
    </w:p>
    <w:p w14:paraId="3E2CCC28" w14:textId="77777777" w:rsidR="00583233" w:rsidRDefault="00583233" w:rsidP="00583233">
      <w:pPr>
        <w:numPr>
          <w:ilvl w:val="0"/>
          <w:numId w:val="9"/>
        </w:numPr>
        <w:spacing w:line="240" w:lineRule="auto"/>
        <w:ind w:right="84"/>
        <w:rPr>
          <w:szCs w:val="22"/>
          <w:lang w:val="bg-BG"/>
        </w:rPr>
      </w:pPr>
      <w:r>
        <w:rPr>
          <w:szCs w:val="22"/>
          <w:lang w:val="bg-BG"/>
        </w:rPr>
        <w:t>ефектът на валпроевата киселина.</w:t>
      </w:r>
    </w:p>
    <w:p w14:paraId="57A0F26C" w14:textId="77777777" w:rsidR="00583233" w:rsidRDefault="00583233" w:rsidP="00583233">
      <w:pPr>
        <w:ind w:right="84"/>
        <w:jc w:val="both"/>
        <w:rPr>
          <w:szCs w:val="22"/>
          <w:highlight w:val="green"/>
          <w:lang w:val="bg-BG"/>
        </w:rPr>
      </w:pPr>
    </w:p>
    <w:p w14:paraId="5480F58C" w14:textId="77777777" w:rsidR="00583233" w:rsidRDefault="00583233" w:rsidP="00417D86">
      <w:pPr>
        <w:keepNext/>
        <w:ind w:right="86"/>
        <w:jc w:val="both"/>
        <w:rPr>
          <w:b/>
          <w:bCs/>
          <w:szCs w:val="22"/>
          <w:lang w:val="bg-BG"/>
        </w:rPr>
      </w:pPr>
      <w:r>
        <w:rPr>
          <w:szCs w:val="22"/>
          <w:lang w:val="bg-BG"/>
        </w:rPr>
        <w:lastRenderedPageBreak/>
        <w:t xml:space="preserve">АСПИРИН Протект </w:t>
      </w:r>
      <w:r>
        <w:rPr>
          <w:b/>
          <w:bCs/>
          <w:szCs w:val="22"/>
          <w:lang w:val="bg-BG"/>
        </w:rPr>
        <w:t>отслабва ефектите на:</w:t>
      </w:r>
    </w:p>
    <w:p w14:paraId="7258CD4E" w14:textId="77777777" w:rsidR="00583233" w:rsidRDefault="00583233" w:rsidP="00417D86">
      <w:pPr>
        <w:keepNext/>
        <w:numPr>
          <w:ilvl w:val="0"/>
          <w:numId w:val="10"/>
        </w:numPr>
        <w:tabs>
          <w:tab w:val="num" w:pos="567"/>
        </w:tabs>
        <w:spacing w:line="240" w:lineRule="auto"/>
        <w:ind w:left="567" w:right="86" w:hanging="567"/>
        <w:jc w:val="both"/>
        <w:rPr>
          <w:szCs w:val="22"/>
          <w:lang w:val="bg-BG"/>
        </w:rPr>
      </w:pPr>
      <w:r>
        <w:rPr>
          <w:szCs w:val="22"/>
          <w:lang w:val="bg-BG"/>
        </w:rPr>
        <w:t>алдостеронови антагонисти (спиронолактон и канреноат),</w:t>
      </w:r>
    </w:p>
    <w:p w14:paraId="53C9142F" w14:textId="77777777" w:rsidR="00583233" w:rsidRDefault="00583233" w:rsidP="00583233">
      <w:pPr>
        <w:numPr>
          <w:ilvl w:val="0"/>
          <w:numId w:val="10"/>
        </w:numPr>
        <w:tabs>
          <w:tab w:val="num" w:pos="567"/>
        </w:tabs>
        <w:spacing w:line="240" w:lineRule="auto"/>
        <w:ind w:left="567" w:right="84" w:hanging="567"/>
        <w:jc w:val="both"/>
        <w:rPr>
          <w:szCs w:val="22"/>
          <w:lang w:val="bg-BG"/>
        </w:rPr>
      </w:pPr>
      <w:r>
        <w:rPr>
          <w:szCs w:val="22"/>
          <w:lang w:val="bg-BG"/>
        </w:rPr>
        <w:t>диуретици (напр. фуроземид),</w:t>
      </w:r>
    </w:p>
    <w:p w14:paraId="641829CF" w14:textId="77777777" w:rsidR="00583233" w:rsidRDefault="00583233" w:rsidP="00583233">
      <w:pPr>
        <w:numPr>
          <w:ilvl w:val="0"/>
          <w:numId w:val="10"/>
        </w:numPr>
        <w:tabs>
          <w:tab w:val="num" w:pos="567"/>
        </w:tabs>
        <w:spacing w:line="240" w:lineRule="auto"/>
        <w:ind w:left="567" w:right="84" w:hanging="567"/>
        <w:jc w:val="both"/>
        <w:rPr>
          <w:szCs w:val="22"/>
          <w:lang w:val="bg-BG"/>
        </w:rPr>
      </w:pPr>
      <w:r>
        <w:rPr>
          <w:szCs w:val="22"/>
          <w:lang w:val="bg-BG"/>
        </w:rPr>
        <w:t>антихипертензивни средства,</w:t>
      </w:r>
    </w:p>
    <w:p w14:paraId="0E08E922" w14:textId="77777777" w:rsidR="00583233" w:rsidRDefault="00583233" w:rsidP="00583233">
      <w:pPr>
        <w:numPr>
          <w:ilvl w:val="0"/>
          <w:numId w:val="10"/>
        </w:numPr>
        <w:tabs>
          <w:tab w:val="num" w:pos="567"/>
        </w:tabs>
        <w:spacing w:line="240" w:lineRule="auto"/>
        <w:ind w:left="567" w:right="84" w:hanging="567"/>
        <w:jc w:val="both"/>
        <w:rPr>
          <w:szCs w:val="22"/>
          <w:lang w:val="bg-BG"/>
        </w:rPr>
      </w:pPr>
      <w:r>
        <w:rPr>
          <w:szCs w:val="22"/>
          <w:lang w:val="bg-BG"/>
        </w:rPr>
        <w:t>урикозурични средства (напр. пробенецид, бензбромарон),</w:t>
      </w:r>
    </w:p>
    <w:p w14:paraId="06E4654B" w14:textId="77777777" w:rsidR="00583233" w:rsidRDefault="00583233" w:rsidP="00583233">
      <w:pPr>
        <w:numPr>
          <w:ilvl w:val="0"/>
          <w:numId w:val="10"/>
        </w:numPr>
        <w:tabs>
          <w:tab w:val="num" w:pos="567"/>
        </w:tabs>
        <w:spacing w:line="240" w:lineRule="auto"/>
        <w:ind w:left="567" w:right="84" w:hanging="567"/>
        <w:jc w:val="both"/>
        <w:rPr>
          <w:szCs w:val="22"/>
          <w:lang w:val="bg-BG"/>
        </w:rPr>
      </w:pPr>
      <w:r>
        <w:rPr>
          <w:szCs w:val="22"/>
          <w:lang w:val="bg-BG"/>
        </w:rPr>
        <w:t>метамизол и някои НСПВС, като ибупрофен и напроксен: намаляват действието на Аспирин Протект, предотвратяващо слепването и струпването на кръвните плочици (тромбоцити), както и предпазното му действие срещу образуването на кръвни съсиреци (тромби); могат да ограничат защитата на Аспирин Протект срещу инфаркт и инсулт.</w:t>
      </w:r>
    </w:p>
    <w:p w14:paraId="030E9A9C" w14:textId="77777777" w:rsidR="00583233" w:rsidRDefault="00583233" w:rsidP="00583233">
      <w:pPr>
        <w:tabs>
          <w:tab w:val="clear" w:pos="567"/>
          <w:tab w:val="left" w:pos="720"/>
        </w:tabs>
        <w:spacing w:line="240" w:lineRule="auto"/>
        <w:ind w:left="567" w:right="84"/>
        <w:jc w:val="both"/>
        <w:rPr>
          <w:szCs w:val="22"/>
          <w:lang w:val="bg-BG"/>
        </w:rPr>
      </w:pPr>
    </w:p>
    <w:p w14:paraId="624DF42A" w14:textId="77777777" w:rsidR="00583233" w:rsidRDefault="00583233" w:rsidP="00583233">
      <w:pPr>
        <w:tabs>
          <w:tab w:val="clear" w:pos="567"/>
          <w:tab w:val="left" w:pos="720"/>
        </w:tabs>
        <w:spacing w:line="240" w:lineRule="auto"/>
        <w:ind w:right="84"/>
        <w:jc w:val="both"/>
        <w:rPr>
          <w:noProof/>
          <w:lang w:val="bg-BG"/>
        </w:rPr>
      </w:pPr>
      <w:r>
        <w:rPr>
          <w:noProof/>
          <w:lang w:val="bg-BG"/>
        </w:rPr>
        <w:t>Mетамизол (вещество за намаляване на болката и температурата) може да понижи ефекта на ацетилсалициловата киселина върху агрегацията на тромбоцитите (слепване на кръвни клетки и образуване на кръвен съсирек), когато се приема едновременно. Следователно, тази комбинация трябва да се използва с повишено внимание при пациенти, които приемат ниска доза аспирин за кардиопротекция (предпазване).</w:t>
      </w:r>
    </w:p>
    <w:p w14:paraId="639CD084" w14:textId="77777777" w:rsidR="00583233" w:rsidRDefault="00583233" w:rsidP="00583233">
      <w:pPr>
        <w:tabs>
          <w:tab w:val="clear" w:pos="567"/>
          <w:tab w:val="left" w:pos="720"/>
        </w:tabs>
        <w:spacing w:line="240" w:lineRule="auto"/>
        <w:ind w:right="84"/>
        <w:jc w:val="both"/>
        <w:rPr>
          <w:noProof/>
          <w:lang w:val="bg-BG"/>
        </w:rPr>
      </w:pPr>
    </w:p>
    <w:p w14:paraId="11F83FF5" w14:textId="77777777" w:rsidR="00583233" w:rsidRDefault="00583233" w:rsidP="00583233">
      <w:pPr>
        <w:tabs>
          <w:tab w:val="clear" w:pos="567"/>
          <w:tab w:val="left" w:pos="720"/>
        </w:tabs>
        <w:spacing w:line="240" w:lineRule="auto"/>
        <w:ind w:right="84"/>
        <w:jc w:val="both"/>
        <w:rPr>
          <w:b/>
          <w:noProof/>
          <w:lang w:val="bg-BG"/>
        </w:rPr>
      </w:pPr>
      <w:r>
        <w:rPr>
          <w:b/>
          <w:noProof/>
          <w:lang w:val="bg-BG"/>
        </w:rPr>
        <w:t>Аспирин Протект с храна, напитки и алкохол</w:t>
      </w:r>
    </w:p>
    <w:p w14:paraId="1495030A" w14:textId="427F20C2" w:rsidR="00583233" w:rsidRDefault="00583233" w:rsidP="00583233">
      <w:pPr>
        <w:tabs>
          <w:tab w:val="clear" w:pos="567"/>
          <w:tab w:val="left" w:pos="720"/>
        </w:tabs>
        <w:spacing w:line="240" w:lineRule="auto"/>
        <w:ind w:right="84"/>
        <w:jc w:val="both"/>
        <w:rPr>
          <w:noProof/>
          <w:lang w:val="bg-BG"/>
        </w:rPr>
      </w:pPr>
      <w:r>
        <w:rPr>
          <w:noProof/>
          <w:lang w:val="bg-BG"/>
        </w:rPr>
        <w:t>Аспирин Протект не трябва да се приема с алкохол.</w:t>
      </w:r>
    </w:p>
    <w:p w14:paraId="6DA75686" w14:textId="77777777" w:rsidR="00CD2707" w:rsidRDefault="00CD2707" w:rsidP="00583233">
      <w:pPr>
        <w:numPr>
          <w:ilvl w:val="12"/>
          <w:numId w:val="0"/>
        </w:numPr>
        <w:ind w:right="-2"/>
        <w:outlineLvl w:val="0"/>
        <w:rPr>
          <w:b/>
          <w:noProof/>
          <w:lang w:val="bg-BG"/>
        </w:rPr>
      </w:pPr>
    </w:p>
    <w:p w14:paraId="33A262E9" w14:textId="7C04BCA9" w:rsidR="00583233" w:rsidRPr="00FF6765" w:rsidRDefault="00583233" w:rsidP="00583233">
      <w:pPr>
        <w:numPr>
          <w:ilvl w:val="12"/>
          <w:numId w:val="0"/>
        </w:numPr>
        <w:ind w:right="-2"/>
        <w:outlineLvl w:val="0"/>
        <w:rPr>
          <w:b/>
          <w:noProof/>
          <w:lang w:val="bg-BG"/>
        </w:rPr>
      </w:pPr>
      <w:r>
        <w:rPr>
          <w:b/>
          <w:noProof/>
          <w:lang w:val="bg-BG"/>
        </w:rPr>
        <w:t>Бременност</w:t>
      </w:r>
      <w:r w:rsidR="00706F60">
        <w:rPr>
          <w:b/>
          <w:noProof/>
          <w:lang w:val="en-US"/>
        </w:rPr>
        <w:t xml:space="preserve">, </w:t>
      </w:r>
      <w:r>
        <w:rPr>
          <w:b/>
          <w:noProof/>
          <w:lang w:val="bg-BG"/>
        </w:rPr>
        <w:t>кърмене</w:t>
      </w:r>
      <w:r w:rsidR="00706F60">
        <w:rPr>
          <w:b/>
          <w:noProof/>
          <w:lang w:val="en-US"/>
        </w:rPr>
        <w:t xml:space="preserve"> </w:t>
      </w:r>
      <w:r w:rsidR="00FF6765">
        <w:rPr>
          <w:b/>
          <w:noProof/>
          <w:lang w:val="bg-BG"/>
        </w:rPr>
        <w:t xml:space="preserve">и </w:t>
      </w:r>
      <w:r w:rsidR="00FF6765" w:rsidRPr="00FF6765">
        <w:rPr>
          <w:b/>
          <w:noProof/>
          <w:lang w:val="bg-BG"/>
        </w:rPr>
        <w:t>фертилитет</w:t>
      </w:r>
    </w:p>
    <w:p w14:paraId="77B95B09" w14:textId="77777777" w:rsidR="00583233" w:rsidRDefault="00583233" w:rsidP="00583233">
      <w:pPr>
        <w:numPr>
          <w:ilvl w:val="12"/>
          <w:numId w:val="0"/>
        </w:numPr>
        <w:ind w:right="-2"/>
        <w:outlineLvl w:val="0"/>
        <w:rPr>
          <w:noProof/>
          <w:lang w:val="bg-BG"/>
        </w:rPr>
      </w:pPr>
      <w:r>
        <w:rPr>
          <w:noProof/>
          <w:lang w:val="bg-BG"/>
        </w:rPr>
        <w:t>Ако сте бременна или кърмите, смятате, че може да сте бременна или планирате бременност,</w:t>
      </w:r>
      <w:r>
        <w:rPr>
          <w:b/>
          <w:noProof/>
          <w:lang w:val="bg-BG"/>
        </w:rPr>
        <w:t xml:space="preserve"> </w:t>
      </w:r>
      <w:r>
        <w:rPr>
          <w:noProof/>
          <w:lang w:val="bg-BG"/>
        </w:rPr>
        <w:t>посъветвайте се с Вашия лекар или фармацевт преди употребата на това лекарство.</w:t>
      </w:r>
    </w:p>
    <w:p w14:paraId="1CE652AC" w14:textId="77777777" w:rsidR="00583233" w:rsidRDefault="00583233" w:rsidP="00583233">
      <w:pPr>
        <w:numPr>
          <w:ilvl w:val="12"/>
          <w:numId w:val="0"/>
        </w:numPr>
        <w:ind w:right="-2"/>
        <w:outlineLvl w:val="0"/>
        <w:rPr>
          <w:b/>
          <w:noProof/>
          <w:lang w:val="bg-BG"/>
        </w:rPr>
      </w:pPr>
      <w:r>
        <w:rPr>
          <w:noProof/>
          <w:lang w:val="bg-BG"/>
        </w:rPr>
        <w:t xml:space="preserve"> </w:t>
      </w:r>
    </w:p>
    <w:p w14:paraId="6B411D01" w14:textId="05C284C1" w:rsidR="00CE2F41" w:rsidRDefault="00583233" w:rsidP="00583233">
      <w:pPr>
        <w:numPr>
          <w:ilvl w:val="12"/>
          <w:numId w:val="0"/>
        </w:numPr>
        <w:ind w:right="-2"/>
        <w:outlineLvl w:val="0"/>
        <w:rPr>
          <w:b/>
          <w:noProof/>
          <w:lang w:val="bg-BG"/>
        </w:rPr>
      </w:pPr>
      <w:r>
        <w:rPr>
          <w:b/>
          <w:noProof/>
          <w:lang w:val="bg-BG"/>
        </w:rPr>
        <w:t>Бременност</w:t>
      </w:r>
      <w:r w:rsidR="00CE2F41">
        <w:rPr>
          <w:b/>
          <w:noProof/>
          <w:lang w:val="bg-BG"/>
        </w:rPr>
        <w:t xml:space="preserve"> – последен триместър</w:t>
      </w:r>
    </w:p>
    <w:p w14:paraId="7F64CA34" w14:textId="229D223E" w:rsidR="00CE2F41" w:rsidRDefault="005E0FC5" w:rsidP="001E465F">
      <w:pPr>
        <w:ind w:right="84"/>
        <w:rPr>
          <w:szCs w:val="22"/>
          <w:lang w:val="en-US"/>
        </w:rPr>
      </w:pPr>
      <w:r>
        <w:rPr>
          <w:szCs w:val="22"/>
          <w:u w:val="single"/>
          <w:lang w:val="bg-BG"/>
        </w:rPr>
        <w:t xml:space="preserve">Не приемайте </w:t>
      </w:r>
      <w:r w:rsidR="001E465F" w:rsidRPr="005E0FC5">
        <w:rPr>
          <w:szCs w:val="22"/>
          <w:u w:val="single"/>
          <w:lang w:val="bg-BG"/>
        </w:rPr>
        <w:t xml:space="preserve">АСПИРИН Протект </w:t>
      </w:r>
      <w:r w:rsidR="00FF6765">
        <w:rPr>
          <w:szCs w:val="22"/>
          <w:u w:val="single"/>
          <w:lang w:val="bg-BG"/>
        </w:rPr>
        <w:t xml:space="preserve">повече от 100 </w:t>
      </w:r>
      <w:r w:rsidR="00FF6765">
        <w:rPr>
          <w:szCs w:val="22"/>
          <w:u w:val="single"/>
          <w:lang w:val="en-US"/>
        </w:rPr>
        <w:t>mg</w:t>
      </w:r>
      <w:r w:rsidR="00670EB8">
        <w:rPr>
          <w:szCs w:val="22"/>
          <w:u w:val="single"/>
          <w:lang w:val="en-US"/>
        </w:rPr>
        <w:t>/</w:t>
      </w:r>
      <w:r w:rsidR="00FF6765">
        <w:rPr>
          <w:szCs w:val="22"/>
          <w:u w:val="single"/>
          <w:lang w:val="bg-BG"/>
        </w:rPr>
        <w:t xml:space="preserve">ден </w:t>
      </w:r>
      <w:r w:rsidR="001E465F" w:rsidRPr="005E0FC5">
        <w:rPr>
          <w:szCs w:val="22"/>
          <w:u w:val="single"/>
          <w:lang w:val="bg-BG"/>
        </w:rPr>
        <w:t xml:space="preserve">през последните три месеца на бременността, </w:t>
      </w:r>
      <w:r>
        <w:rPr>
          <w:szCs w:val="22"/>
          <w:u w:val="single"/>
          <w:lang w:val="bg-BG"/>
        </w:rPr>
        <w:t>тъй като може да навреди на нероденото Ви дете</w:t>
      </w:r>
      <w:r w:rsidR="001E465F" w:rsidRPr="005E0FC5">
        <w:rPr>
          <w:szCs w:val="22"/>
          <w:u w:val="single"/>
          <w:lang w:val="bg-BG"/>
        </w:rPr>
        <w:t xml:space="preserve"> </w:t>
      </w:r>
      <w:r>
        <w:rPr>
          <w:szCs w:val="22"/>
          <w:u w:val="single"/>
          <w:lang w:val="bg-BG"/>
        </w:rPr>
        <w:t xml:space="preserve">или да </w:t>
      </w:r>
      <w:r w:rsidR="001E465F" w:rsidRPr="005E0FC5">
        <w:rPr>
          <w:szCs w:val="22"/>
          <w:u w:val="single"/>
          <w:lang w:val="bg-BG"/>
        </w:rPr>
        <w:t>повиш</w:t>
      </w:r>
      <w:r>
        <w:rPr>
          <w:szCs w:val="22"/>
          <w:u w:val="single"/>
          <w:lang w:val="bg-BG"/>
        </w:rPr>
        <w:t>и</w:t>
      </w:r>
      <w:r w:rsidR="001E465F" w:rsidRPr="005E0FC5">
        <w:rPr>
          <w:szCs w:val="22"/>
          <w:u w:val="single"/>
          <w:lang w:val="bg-BG"/>
        </w:rPr>
        <w:t xml:space="preserve"> риск</w:t>
      </w:r>
      <w:r>
        <w:rPr>
          <w:szCs w:val="22"/>
          <w:u w:val="single"/>
          <w:lang w:val="bg-BG"/>
        </w:rPr>
        <w:t>а</w:t>
      </w:r>
      <w:r w:rsidR="001E465F" w:rsidRPr="005E0FC5">
        <w:rPr>
          <w:szCs w:val="22"/>
          <w:u w:val="single"/>
          <w:lang w:val="bg-BG"/>
        </w:rPr>
        <w:t xml:space="preserve"> от усложнения за майката и детето по време на раждане.</w:t>
      </w:r>
      <w:r w:rsidR="001E465F">
        <w:rPr>
          <w:szCs w:val="22"/>
          <w:lang w:val="en-US"/>
        </w:rPr>
        <w:t xml:space="preserve"> </w:t>
      </w:r>
      <w:r w:rsidR="001E465F" w:rsidRPr="005E0FC5">
        <w:rPr>
          <w:szCs w:val="22"/>
          <w:lang w:val="bg-BG"/>
        </w:rPr>
        <w:t xml:space="preserve">Може да причини бъбречни и сърдечни проблеми на Вашето неродено бебе. </w:t>
      </w:r>
      <w:r>
        <w:rPr>
          <w:szCs w:val="22"/>
          <w:lang w:val="bg-BG"/>
        </w:rPr>
        <w:t>М</w:t>
      </w:r>
      <w:r w:rsidR="001E465F" w:rsidRPr="005E0FC5">
        <w:rPr>
          <w:szCs w:val="22"/>
          <w:lang w:val="bg-BG"/>
        </w:rPr>
        <w:t>оже да повлияе на  склонност</w:t>
      </w:r>
      <w:r>
        <w:rPr>
          <w:szCs w:val="22"/>
          <w:lang w:val="bg-BG"/>
        </w:rPr>
        <w:t>та</w:t>
      </w:r>
      <w:r w:rsidR="001E465F" w:rsidRPr="005E0FC5">
        <w:rPr>
          <w:szCs w:val="22"/>
          <w:lang w:val="bg-BG"/>
        </w:rPr>
        <w:t xml:space="preserve"> към кървене </w:t>
      </w:r>
      <w:r>
        <w:rPr>
          <w:szCs w:val="22"/>
          <w:lang w:val="bg-BG"/>
        </w:rPr>
        <w:t xml:space="preserve">при Вас и Вашето бебе </w:t>
      </w:r>
      <w:r w:rsidR="001E465F" w:rsidRPr="005E0FC5">
        <w:rPr>
          <w:szCs w:val="22"/>
          <w:lang w:val="bg-BG"/>
        </w:rPr>
        <w:t xml:space="preserve">и да причини по-късно или по-дълго </w:t>
      </w:r>
      <w:r>
        <w:rPr>
          <w:szCs w:val="22"/>
          <w:lang w:val="bg-BG"/>
        </w:rPr>
        <w:t xml:space="preserve">раждане </w:t>
      </w:r>
      <w:r w:rsidR="001E465F" w:rsidRPr="005E0FC5">
        <w:rPr>
          <w:szCs w:val="22"/>
          <w:lang w:val="bg-BG"/>
        </w:rPr>
        <w:t>от очакваното.</w:t>
      </w:r>
    </w:p>
    <w:p w14:paraId="0D46E47A" w14:textId="77777777" w:rsidR="00706F60" w:rsidRDefault="00706F60" w:rsidP="001E465F">
      <w:pPr>
        <w:ind w:right="84"/>
        <w:rPr>
          <w:szCs w:val="22"/>
          <w:lang w:val="en-US"/>
        </w:rPr>
      </w:pPr>
    </w:p>
    <w:p w14:paraId="49A6709C" w14:textId="0BAA5D58" w:rsidR="00E4317A" w:rsidRDefault="00FF6765" w:rsidP="001E465F">
      <w:pPr>
        <w:ind w:right="84"/>
        <w:rPr>
          <w:szCs w:val="22"/>
          <w:lang w:val="en-US"/>
        </w:rPr>
      </w:pPr>
      <w:r>
        <w:rPr>
          <w:szCs w:val="22"/>
          <w:lang w:val="bg-BG"/>
        </w:rPr>
        <w:t xml:space="preserve">Ако приемате АСПИРИН Протект в ниски дози </w:t>
      </w:r>
      <w:r>
        <w:rPr>
          <w:szCs w:val="22"/>
          <w:lang w:val="en-US"/>
        </w:rPr>
        <w:t>(</w:t>
      </w:r>
      <w:r>
        <w:rPr>
          <w:szCs w:val="22"/>
          <w:lang w:val="bg-BG"/>
        </w:rPr>
        <w:t xml:space="preserve">под и до </w:t>
      </w:r>
      <w:r w:rsidRPr="00FF6765">
        <w:rPr>
          <w:szCs w:val="22"/>
          <w:lang w:val="bg-BG"/>
        </w:rPr>
        <w:t>100 mg</w:t>
      </w:r>
      <w:r w:rsidR="00670EB8">
        <w:rPr>
          <w:szCs w:val="22"/>
          <w:lang w:val="en-US"/>
        </w:rPr>
        <w:t>/</w:t>
      </w:r>
      <w:r w:rsidRPr="00FF6765">
        <w:rPr>
          <w:szCs w:val="22"/>
          <w:lang w:val="bg-BG"/>
        </w:rPr>
        <w:t>ден</w:t>
      </w:r>
      <w:r>
        <w:rPr>
          <w:szCs w:val="22"/>
          <w:lang w:val="bg-BG"/>
        </w:rPr>
        <w:t xml:space="preserve"> </w:t>
      </w:r>
      <w:r>
        <w:rPr>
          <w:szCs w:val="22"/>
          <w:lang w:val="en-US"/>
        </w:rPr>
        <w:t>)</w:t>
      </w:r>
      <w:r w:rsidR="00706F60" w:rsidRPr="00706F60">
        <w:rPr>
          <w:szCs w:val="22"/>
          <w:lang w:val="en-US"/>
        </w:rPr>
        <w:t xml:space="preserve">, </w:t>
      </w:r>
      <w:r>
        <w:rPr>
          <w:szCs w:val="22"/>
          <w:lang w:val="bg-BG"/>
        </w:rPr>
        <w:t>Вие се нуждаете от стриктно акушерско наблюдение, препоръчано от Вашия лекар.</w:t>
      </w:r>
    </w:p>
    <w:p w14:paraId="400F9AAF" w14:textId="77777777" w:rsidR="00CE2F41" w:rsidRDefault="00CE2F41" w:rsidP="001E465F">
      <w:pPr>
        <w:ind w:right="84"/>
        <w:rPr>
          <w:szCs w:val="22"/>
          <w:lang w:val="en-US"/>
        </w:rPr>
      </w:pPr>
    </w:p>
    <w:p w14:paraId="7582B206" w14:textId="15327B6E" w:rsidR="00CE2F41" w:rsidRPr="005E0FC5" w:rsidRDefault="00CE2F41" w:rsidP="001E465F">
      <w:pPr>
        <w:ind w:right="84"/>
        <w:rPr>
          <w:b/>
          <w:bCs/>
          <w:szCs w:val="22"/>
          <w:lang w:val="bg-BG"/>
        </w:rPr>
      </w:pPr>
      <w:r w:rsidRPr="005E0FC5">
        <w:rPr>
          <w:b/>
          <w:bCs/>
          <w:szCs w:val="22"/>
          <w:lang w:val="bg-BG"/>
        </w:rPr>
        <w:t>Бременност – първи и втори триместър</w:t>
      </w:r>
    </w:p>
    <w:p w14:paraId="171A8AB3" w14:textId="1E79C501" w:rsidR="00583233" w:rsidRPr="005E0FC5" w:rsidRDefault="001E465F" w:rsidP="005E0FC5">
      <w:pPr>
        <w:ind w:right="84"/>
        <w:rPr>
          <w:noProof/>
          <w:lang w:val="en-US"/>
        </w:rPr>
      </w:pPr>
      <w:r w:rsidRPr="005E0FC5">
        <w:rPr>
          <w:szCs w:val="22"/>
          <w:u w:val="single"/>
          <w:lang w:val="bg-BG"/>
        </w:rPr>
        <w:t>Не трябва да приемате АСПИРИН Протект през първите 6 месеца от бременността, освен ако не е абсолютно необходимо и препоръчано от Вашия лекар.</w:t>
      </w:r>
      <w:r w:rsidR="008E4B70" w:rsidRPr="005E0FC5">
        <w:rPr>
          <w:szCs w:val="22"/>
          <w:lang w:val="en-US"/>
        </w:rPr>
        <w:t xml:space="preserve"> </w:t>
      </w:r>
      <w:r w:rsidR="005E0FC5">
        <w:rPr>
          <w:szCs w:val="22"/>
          <w:lang w:val="bg-BG"/>
        </w:rPr>
        <w:t xml:space="preserve">Ако имате нужда от лечение през този период, или </w:t>
      </w:r>
      <w:r w:rsidR="005E0FC5">
        <w:rPr>
          <w:noProof/>
          <w:lang w:val="bg-BG"/>
        </w:rPr>
        <w:t>а</w:t>
      </w:r>
      <w:r w:rsidR="00583233">
        <w:rPr>
          <w:noProof/>
          <w:lang w:val="bg-BG"/>
        </w:rPr>
        <w:t>ко лекарствени продукти, съдържащи ацетилсалицилова киселина, се използват от жена, опитваща се да забременее, дозата трябва да е възможно най-ниска и продължителността на лечение да е възможно най-кратка.</w:t>
      </w:r>
      <w:r>
        <w:rPr>
          <w:noProof/>
          <w:lang w:val="en-US"/>
        </w:rPr>
        <w:t xml:space="preserve"> </w:t>
      </w:r>
      <w:r w:rsidRPr="001E465F">
        <w:rPr>
          <w:noProof/>
          <w:lang w:val="en-US"/>
        </w:rPr>
        <w:t>Ако се приема повече от няколко дни от 20-та седмица на бременността нататък, АСПИРИН Протект може да причини проблеми с бъбреците при Вашето неродено бебе, което може да доведе до ниски нива на амниотичната течност, която заобикаля бебето (олигохидроамнио</w:t>
      </w:r>
      <w:r w:rsidR="005E0FC5">
        <w:rPr>
          <w:noProof/>
          <w:lang w:val="bg-BG"/>
        </w:rPr>
        <w:t>н</w:t>
      </w:r>
      <w:r w:rsidRPr="001E465F">
        <w:rPr>
          <w:noProof/>
          <w:lang w:val="en-US"/>
        </w:rPr>
        <w:t>) или стесняване на кръвоносен съд (дуктус артериозус) в сърцето на бебето. Ако се нуждаете от лечение за повече от няколко дни, Вашият лекар може да препоръча допълнително наблюдение.</w:t>
      </w:r>
    </w:p>
    <w:p w14:paraId="0743781C" w14:textId="77777777" w:rsidR="00583233" w:rsidRDefault="00583233" w:rsidP="00583233">
      <w:pPr>
        <w:numPr>
          <w:ilvl w:val="12"/>
          <w:numId w:val="0"/>
        </w:numPr>
        <w:ind w:right="-2"/>
        <w:outlineLvl w:val="0"/>
        <w:rPr>
          <w:b/>
          <w:noProof/>
          <w:lang w:val="bg-BG"/>
        </w:rPr>
      </w:pPr>
    </w:p>
    <w:p w14:paraId="42637B40" w14:textId="77777777" w:rsidR="00583233" w:rsidRDefault="00583233" w:rsidP="00583233">
      <w:pPr>
        <w:numPr>
          <w:ilvl w:val="12"/>
          <w:numId w:val="0"/>
        </w:numPr>
        <w:ind w:right="-2"/>
        <w:outlineLvl w:val="0"/>
        <w:rPr>
          <w:b/>
          <w:noProof/>
          <w:lang w:val="bg-BG"/>
        </w:rPr>
      </w:pPr>
      <w:r>
        <w:rPr>
          <w:b/>
          <w:noProof/>
          <w:lang w:val="bg-BG"/>
        </w:rPr>
        <w:t>Кърмене</w:t>
      </w:r>
    </w:p>
    <w:p w14:paraId="7D7C1F1D" w14:textId="77777777" w:rsidR="00583233" w:rsidRDefault="00583233" w:rsidP="00583233">
      <w:pPr>
        <w:numPr>
          <w:ilvl w:val="12"/>
          <w:numId w:val="0"/>
        </w:numPr>
        <w:ind w:right="-2"/>
        <w:outlineLvl w:val="0"/>
        <w:rPr>
          <w:szCs w:val="22"/>
          <w:lang w:val="bg-BG"/>
        </w:rPr>
      </w:pPr>
      <w:r>
        <w:rPr>
          <w:szCs w:val="22"/>
          <w:lang w:val="bg-BG"/>
        </w:rPr>
        <w:t xml:space="preserve">Малки количества от лекарственото вещество ацетилсалицилова киселина и нейните метаболити преминават в кърмата. Тъй като досега не са наблюдавани нежелани реакции при новородени след случайна употреба, обикновено не е наложително прекъсване на кърменето, ако дневната доза не </w:t>
      </w:r>
      <w:r>
        <w:rPr>
          <w:szCs w:val="22"/>
          <w:lang w:val="bg-BG"/>
        </w:rPr>
        <w:lastRenderedPageBreak/>
        <w:t>превишава 150 mg. Ако се приемат по-високи дози (повече от 150 mg дневно), кърменето трябва да се прекъсне рано.</w:t>
      </w:r>
    </w:p>
    <w:p w14:paraId="1DC285B6" w14:textId="77777777" w:rsidR="00583233" w:rsidRDefault="00583233" w:rsidP="00583233">
      <w:pPr>
        <w:numPr>
          <w:ilvl w:val="12"/>
          <w:numId w:val="0"/>
        </w:numPr>
        <w:ind w:right="-2"/>
        <w:outlineLvl w:val="0"/>
        <w:rPr>
          <w:b/>
          <w:noProof/>
          <w:lang w:val="bg-BG"/>
        </w:rPr>
      </w:pPr>
    </w:p>
    <w:p w14:paraId="4A90596E" w14:textId="77777777" w:rsidR="00583233" w:rsidRDefault="00583233" w:rsidP="00583233">
      <w:pPr>
        <w:numPr>
          <w:ilvl w:val="12"/>
          <w:numId w:val="0"/>
        </w:numPr>
        <w:ind w:right="-2"/>
        <w:outlineLvl w:val="0"/>
        <w:rPr>
          <w:noProof/>
          <w:lang w:val="bg-BG"/>
        </w:rPr>
      </w:pPr>
      <w:r>
        <w:rPr>
          <w:b/>
          <w:noProof/>
          <w:lang w:val="bg-BG"/>
        </w:rPr>
        <w:t>Шофиране и работа с машини</w:t>
      </w:r>
    </w:p>
    <w:p w14:paraId="1EC3A149" w14:textId="77777777" w:rsidR="00583233" w:rsidRDefault="00583233" w:rsidP="00583233">
      <w:pPr>
        <w:tabs>
          <w:tab w:val="clear" w:pos="567"/>
          <w:tab w:val="left" w:pos="720"/>
        </w:tabs>
        <w:spacing w:line="240" w:lineRule="auto"/>
        <w:rPr>
          <w:lang w:val="bg-BG"/>
        </w:rPr>
      </w:pPr>
      <w:r>
        <w:rPr>
          <w:lang w:val="bg-BG"/>
        </w:rPr>
        <w:t>Не са наблюдавани ефекти върху способността за шофиране и работа с машини.</w:t>
      </w:r>
    </w:p>
    <w:p w14:paraId="520F3C91" w14:textId="77777777" w:rsidR="00583233" w:rsidRDefault="00583233" w:rsidP="00583233">
      <w:pPr>
        <w:numPr>
          <w:ilvl w:val="12"/>
          <w:numId w:val="0"/>
        </w:numPr>
        <w:rPr>
          <w:noProof/>
          <w:lang w:val="bg-BG"/>
        </w:rPr>
      </w:pPr>
    </w:p>
    <w:p w14:paraId="2D9378B8" w14:textId="77777777" w:rsidR="00583233" w:rsidRDefault="00583233" w:rsidP="00583233">
      <w:pPr>
        <w:numPr>
          <w:ilvl w:val="12"/>
          <w:numId w:val="0"/>
        </w:numPr>
        <w:ind w:right="-2"/>
        <w:rPr>
          <w:noProof/>
          <w:lang w:val="bg-BG"/>
        </w:rPr>
      </w:pPr>
    </w:p>
    <w:p w14:paraId="0D8AEFDB" w14:textId="77777777" w:rsidR="00583233" w:rsidRDefault="00583233" w:rsidP="00583233">
      <w:pPr>
        <w:numPr>
          <w:ilvl w:val="0"/>
          <w:numId w:val="3"/>
        </w:numPr>
        <w:tabs>
          <w:tab w:val="clear" w:pos="567"/>
          <w:tab w:val="left" w:pos="720"/>
        </w:tabs>
        <w:ind w:left="378" w:right="-2"/>
        <w:rPr>
          <w:b/>
          <w:noProof/>
          <w:lang w:val="bg-BG"/>
        </w:rPr>
      </w:pPr>
      <w:r>
        <w:rPr>
          <w:b/>
          <w:noProof/>
          <w:lang w:val="bg-BG"/>
        </w:rPr>
        <w:t>Как да използвате АСПИРИН Протект</w:t>
      </w:r>
    </w:p>
    <w:p w14:paraId="26206333" w14:textId="77777777" w:rsidR="00583233" w:rsidRDefault="00583233" w:rsidP="00583233">
      <w:pPr>
        <w:ind w:right="-2"/>
        <w:rPr>
          <w:noProof/>
          <w:lang w:val="bg-BG"/>
        </w:rPr>
      </w:pPr>
      <w:r>
        <w:rPr>
          <w:b/>
          <w:noProof/>
          <w:lang w:val="bg-BG"/>
        </w:rPr>
        <w:t xml:space="preserve"> </w:t>
      </w:r>
    </w:p>
    <w:p w14:paraId="438A6FAC" w14:textId="77777777" w:rsidR="00583233" w:rsidRDefault="00583233" w:rsidP="00583233">
      <w:pPr>
        <w:numPr>
          <w:ilvl w:val="12"/>
          <w:numId w:val="0"/>
        </w:numPr>
        <w:ind w:right="-2"/>
        <w:rPr>
          <w:noProof/>
          <w:lang w:val="bg-BG"/>
        </w:rPr>
      </w:pPr>
      <w:r>
        <w:rPr>
          <w:noProof/>
          <w:lang w:val="bg-BG"/>
        </w:rPr>
        <w:t>Винаги използвайте това лекарство точно както Ви е казал Вашият лекар или фармацевт. Ако не сте сигурни в нещо, попитайте Вашия лекар или фармацевт.</w:t>
      </w:r>
    </w:p>
    <w:p w14:paraId="30EAF2A6" w14:textId="77777777" w:rsidR="00583233" w:rsidRDefault="00583233" w:rsidP="00583233">
      <w:pPr>
        <w:numPr>
          <w:ilvl w:val="12"/>
          <w:numId w:val="0"/>
        </w:numPr>
        <w:ind w:right="-2"/>
        <w:rPr>
          <w:noProof/>
          <w:lang w:val="bg-BG"/>
        </w:rPr>
      </w:pPr>
    </w:p>
    <w:p w14:paraId="406BA9FD" w14:textId="77777777" w:rsidR="00583233" w:rsidRDefault="00583233" w:rsidP="00583233">
      <w:pPr>
        <w:ind w:right="84"/>
        <w:jc w:val="both"/>
        <w:rPr>
          <w:szCs w:val="22"/>
          <w:lang w:val="bg-BG"/>
        </w:rPr>
      </w:pPr>
      <w:r>
        <w:rPr>
          <w:szCs w:val="22"/>
          <w:lang w:val="bg-BG"/>
        </w:rPr>
        <w:t>Препоръчителната доза е:</w:t>
      </w:r>
    </w:p>
    <w:p w14:paraId="7D652706" w14:textId="77777777" w:rsidR="00583233" w:rsidRDefault="00583233" w:rsidP="00583233">
      <w:pPr>
        <w:ind w:right="84"/>
        <w:jc w:val="both"/>
        <w:rPr>
          <w:szCs w:val="22"/>
          <w:lang w:val="bg-BG"/>
        </w:rPr>
      </w:pPr>
    </w:p>
    <w:p w14:paraId="2C970266" w14:textId="77777777" w:rsidR="00583233" w:rsidRDefault="00583233" w:rsidP="00583233">
      <w:pPr>
        <w:tabs>
          <w:tab w:val="clear" w:pos="567"/>
          <w:tab w:val="left" w:pos="720"/>
        </w:tabs>
        <w:spacing w:line="240" w:lineRule="auto"/>
        <w:rPr>
          <w:noProof/>
          <w:lang w:val="bg-BG"/>
        </w:rPr>
      </w:pPr>
      <w:r>
        <w:rPr>
          <w:noProof/>
          <w:lang w:val="bg-BG"/>
        </w:rPr>
        <w:t>Остър миокарден инфаркт: приема се първоначална доза от 200 до 300 mg веднага при подозрение за миокарден инфаркт. Поддържаща доза от 100 mg до 300 mg продължава да се приема 30 дни след инфаркта. След 30 дни следва да се обмисли допълнителна терапия за превенция на повторен миокарден инфаркт.</w:t>
      </w:r>
    </w:p>
    <w:p w14:paraId="3843C837" w14:textId="77777777" w:rsidR="00583233" w:rsidRDefault="00583233" w:rsidP="00583233">
      <w:pPr>
        <w:tabs>
          <w:tab w:val="clear" w:pos="567"/>
          <w:tab w:val="left" w:pos="720"/>
        </w:tabs>
        <w:spacing w:line="240" w:lineRule="auto"/>
        <w:rPr>
          <w:noProof/>
          <w:lang w:val="bg-BG"/>
        </w:rPr>
      </w:pPr>
      <w:r>
        <w:rPr>
          <w:noProof/>
          <w:lang w:val="bg-BG"/>
        </w:rPr>
        <w:t>Ако за тази индикация се използват стомашно-устойчиви таблетки, първоначалната доза трябва да се сдъвче, за да се постигне бърза абсорбция.</w:t>
      </w:r>
    </w:p>
    <w:p w14:paraId="1B64B28F" w14:textId="77777777" w:rsidR="00583233" w:rsidRDefault="00583233" w:rsidP="00583233">
      <w:pPr>
        <w:tabs>
          <w:tab w:val="clear" w:pos="567"/>
          <w:tab w:val="left" w:pos="720"/>
        </w:tabs>
        <w:spacing w:line="240" w:lineRule="auto"/>
        <w:rPr>
          <w:noProof/>
          <w:lang w:val="bg-BG"/>
        </w:rPr>
      </w:pPr>
    </w:p>
    <w:p w14:paraId="0122E3DB" w14:textId="77777777" w:rsidR="00583233" w:rsidRDefault="00583233" w:rsidP="00583233">
      <w:pPr>
        <w:tabs>
          <w:tab w:val="clear" w:pos="567"/>
          <w:tab w:val="left" w:pos="720"/>
        </w:tabs>
        <w:spacing w:line="240" w:lineRule="auto"/>
        <w:rPr>
          <w:noProof/>
          <w:lang w:val="bg-BG"/>
        </w:rPr>
      </w:pPr>
      <w:r>
        <w:rPr>
          <w:noProof/>
          <w:lang w:val="bg-BG"/>
        </w:rPr>
        <w:t>Предишен миокарден инфаркт: 100 до 300 mg дневно</w:t>
      </w:r>
    </w:p>
    <w:p w14:paraId="328BFC1C" w14:textId="77777777" w:rsidR="00583233" w:rsidRDefault="00583233" w:rsidP="00583233">
      <w:pPr>
        <w:tabs>
          <w:tab w:val="clear" w:pos="567"/>
          <w:tab w:val="left" w:pos="720"/>
        </w:tabs>
        <w:spacing w:line="240" w:lineRule="auto"/>
        <w:rPr>
          <w:noProof/>
          <w:lang w:val="bg-BG"/>
        </w:rPr>
      </w:pPr>
    </w:p>
    <w:p w14:paraId="3F5396D0" w14:textId="77777777" w:rsidR="00583233" w:rsidRDefault="00583233" w:rsidP="00583233">
      <w:pPr>
        <w:tabs>
          <w:tab w:val="clear" w:pos="567"/>
          <w:tab w:val="left" w:pos="720"/>
        </w:tabs>
        <w:spacing w:line="240" w:lineRule="auto"/>
        <w:rPr>
          <w:noProof/>
          <w:lang w:val="bg-BG"/>
        </w:rPr>
      </w:pPr>
      <w:r>
        <w:rPr>
          <w:noProof/>
          <w:lang w:val="bg-BG"/>
        </w:rPr>
        <w:t>Вторична профилактика на инсулт: 100 до 300 mg дневно</w:t>
      </w:r>
    </w:p>
    <w:p w14:paraId="04CD8A56" w14:textId="77777777" w:rsidR="00583233" w:rsidRDefault="00583233" w:rsidP="00583233">
      <w:pPr>
        <w:tabs>
          <w:tab w:val="clear" w:pos="567"/>
          <w:tab w:val="left" w:pos="720"/>
        </w:tabs>
        <w:spacing w:line="240" w:lineRule="auto"/>
        <w:rPr>
          <w:noProof/>
          <w:lang w:val="bg-BG"/>
        </w:rPr>
      </w:pPr>
    </w:p>
    <w:p w14:paraId="5C40BC17" w14:textId="77777777" w:rsidR="00583233" w:rsidRDefault="00583233" w:rsidP="00583233">
      <w:pPr>
        <w:tabs>
          <w:tab w:val="clear" w:pos="567"/>
          <w:tab w:val="left" w:pos="720"/>
        </w:tabs>
        <w:spacing w:line="240" w:lineRule="auto"/>
        <w:rPr>
          <w:noProof/>
          <w:lang w:val="bg-BG"/>
        </w:rPr>
      </w:pPr>
      <w:r>
        <w:rPr>
          <w:noProof/>
          <w:lang w:val="bg-BG"/>
        </w:rPr>
        <w:t>При пациенти с ПИА: 100 до 300 mg дневно</w:t>
      </w:r>
    </w:p>
    <w:p w14:paraId="3A7C96B2" w14:textId="77777777" w:rsidR="00583233" w:rsidRDefault="00583233" w:rsidP="00583233">
      <w:pPr>
        <w:tabs>
          <w:tab w:val="clear" w:pos="567"/>
          <w:tab w:val="left" w:pos="720"/>
        </w:tabs>
        <w:spacing w:line="240" w:lineRule="auto"/>
        <w:rPr>
          <w:noProof/>
          <w:lang w:val="bg-BG"/>
        </w:rPr>
      </w:pPr>
    </w:p>
    <w:p w14:paraId="58AE0A6C" w14:textId="77777777" w:rsidR="00583233" w:rsidRDefault="00583233" w:rsidP="00583233">
      <w:pPr>
        <w:tabs>
          <w:tab w:val="clear" w:pos="567"/>
          <w:tab w:val="left" w:pos="720"/>
        </w:tabs>
        <w:spacing w:line="240" w:lineRule="auto"/>
        <w:rPr>
          <w:noProof/>
          <w:lang w:val="bg-BG"/>
        </w:rPr>
      </w:pPr>
      <w:r>
        <w:rPr>
          <w:noProof/>
          <w:lang w:val="bg-BG"/>
        </w:rPr>
        <w:t>При пациенти със стабилна и нестабилна стенокардия: 100 до 300 mg дневно</w:t>
      </w:r>
    </w:p>
    <w:p w14:paraId="27D2B052" w14:textId="77777777" w:rsidR="00583233" w:rsidRDefault="00583233" w:rsidP="00583233">
      <w:pPr>
        <w:tabs>
          <w:tab w:val="clear" w:pos="567"/>
          <w:tab w:val="left" w:pos="720"/>
        </w:tabs>
        <w:spacing w:line="240" w:lineRule="auto"/>
        <w:rPr>
          <w:noProof/>
          <w:lang w:val="bg-BG"/>
        </w:rPr>
      </w:pPr>
    </w:p>
    <w:p w14:paraId="58C30085" w14:textId="77777777" w:rsidR="00583233" w:rsidRDefault="00583233" w:rsidP="00583233">
      <w:pPr>
        <w:tabs>
          <w:tab w:val="clear" w:pos="567"/>
          <w:tab w:val="left" w:pos="720"/>
        </w:tabs>
        <w:spacing w:line="240" w:lineRule="auto"/>
        <w:rPr>
          <w:noProof/>
          <w:lang w:val="bg-BG"/>
        </w:rPr>
      </w:pPr>
      <w:r>
        <w:rPr>
          <w:szCs w:val="22"/>
          <w:lang w:val="bg-BG"/>
        </w:rPr>
        <w:t xml:space="preserve">Профилактика на тромбоемболизъм след съдова хирургия или други интервенции: </w:t>
      </w:r>
      <w:r>
        <w:rPr>
          <w:noProof/>
          <w:lang w:val="bg-BG"/>
        </w:rPr>
        <w:t>100 до 300 mg дневно</w:t>
      </w:r>
    </w:p>
    <w:p w14:paraId="4BF7DA23" w14:textId="77777777" w:rsidR="00583233" w:rsidRDefault="00583233" w:rsidP="00583233">
      <w:pPr>
        <w:tabs>
          <w:tab w:val="clear" w:pos="567"/>
          <w:tab w:val="left" w:pos="720"/>
        </w:tabs>
        <w:spacing w:line="240" w:lineRule="auto"/>
        <w:rPr>
          <w:noProof/>
          <w:lang w:val="bg-BG"/>
        </w:rPr>
      </w:pPr>
    </w:p>
    <w:p w14:paraId="7E785929" w14:textId="77777777" w:rsidR="00583233" w:rsidRDefault="00583233" w:rsidP="00583233">
      <w:pPr>
        <w:tabs>
          <w:tab w:val="clear" w:pos="567"/>
          <w:tab w:val="left" w:pos="720"/>
        </w:tabs>
        <w:spacing w:line="240" w:lineRule="auto"/>
        <w:rPr>
          <w:noProof/>
          <w:lang w:val="bg-BG"/>
        </w:rPr>
      </w:pPr>
      <w:r>
        <w:rPr>
          <w:szCs w:val="22"/>
          <w:lang w:val="bg-BG"/>
        </w:rPr>
        <w:t xml:space="preserve">Профилактика на дълбока венозна тромбоза и белодробня емболия: </w:t>
      </w:r>
      <w:r>
        <w:rPr>
          <w:noProof/>
          <w:lang w:val="bg-BG"/>
        </w:rPr>
        <w:t>100 до 200 mg дневно или 300 mg през ден</w:t>
      </w:r>
    </w:p>
    <w:p w14:paraId="6A018209" w14:textId="77777777" w:rsidR="00583233" w:rsidRDefault="00583233" w:rsidP="00583233">
      <w:pPr>
        <w:tabs>
          <w:tab w:val="clear" w:pos="567"/>
          <w:tab w:val="left" w:pos="720"/>
        </w:tabs>
        <w:spacing w:line="240" w:lineRule="auto"/>
        <w:rPr>
          <w:noProof/>
          <w:lang w:val="bg-BG"/>
        </w:rPr>
      </w:pPr>
    </w:p>
    <w:p w14:paraId="56E6951F" w14:textId="77777777" w:rsidR="00583233" w:rsidRDefault="00583233" w:rsidP="00583233">
      <w:pPr>
        <w:tabs>
          <w:tab w:val="clear" w:pos="567"/>
          <w:tab w:val="left" w:pos="720"/>
        </w:tabs>
        <w:spacing w:line="240" w:lineRule="auto"/>
        <w:rPr>
          <w:noProof/>
          <w:lang w:val="bg-BG"/>
        </w:rPr>
      </w:pPr>
      <w:r>
        <w:rPr>
          <w:szCs w:val="22"/>
          <w:lang w:val="bg-BG"/>
        </w:rPr>
        <w:t xml:space="preserve">Намаляване риска от първи миокарден инфаркт: </w:t>
      </w:r>
      <w:r>
        <w:rPr>
          <w:noProof/>
          <w:lang w:val="bg-BG"/>
        </w:rPr>
        <w:t>100 mg дневно или 300 mg през ден</w:t>
      </w:r>
    </w:p>
    <w:p w14:paraId="66F397C8" w14:textId="77777777" w:rsidR="00583233" w:rsidRDefault="00583233" w:rsidP="00583233">
      <w:pPr>
        <w:ind w:right="84"/>
        <w:jc w:val="both"/>
        <w:rPr>
          <w:szCs w:val="22"/>
          <w:lang w:val="bg-BG"/>
        </w:rPr>
      </w:pPr>
    </w:p>
    <w:p w14:paraId="2A12C579" w14:textId="77777777" w:rsidR="00583233" w:rsidRDefault="00583233" w:rsidP="00583233">
      <w:pPr>
        <w:ind w:right="84"/>
        <w:jc w:val="both"/>
        <w:rPr>
          <w:szCs w:val="22"/>
          <w:lang w:val="bg-BG"/>
        </w:rPr>
      </w:pPr>
      <w:r>
        <w:rPr>
          <w:szCs w:val="22"/>
          <w:lang w:val="bg-BG"/>
        </w:rPr>
        <w:t xml:space="preserve">За перорална употреба. Стомашно-устойчиви таблетки трябва да се поглъщат цели с обилно количество вода, за предпочитане най-малко 30 минути преди хранене. </w:t>
      </w:r>
    </w:p>
    <w:p w14:paraId="2D2E896D" w14:textId="77777777" w:rsidR="00583233" w:rsidRDefault="00583233" w:rsidP="00583233">
      <w:pPr>
        <w:ind w:right="84"/>
        <w:jc w:val="both"/>
        <w:rPr>
          <w:szCs w:val="22"/>
          <w:lang w:val="bg-BG"/>
        </w:rPr>
      </w:pPr>
    </w:p>
    <w:p w14:paraId="6D5AE599" w14:textId="77777777" w:rsidR="00583233" w:rsidRDefault="00583233" w:rsidP="00583233">
      <w:pPr>
        <w:ind w:right="84"/>
        <w:rPr>
          <w:szCs w:val="22"/>
          <w:lang w:val="bg-BG"/>
        </w:rPr>
      </w:pPr>
      <w:r>
        <w:rPr>
          <w:b/>
          <w:szCs w:val="22"/>
          <w:lang w:val="bg-BG"/>
        </w:rPr>
        <w:t>Продължителност на лечението</w:t>
      </w:r>
      <w:r>
        <w:rPr>
          <w:szCs w:val="22"/>
          <w:lang w:val="bg-BG"/>
        </w:rPr>
        <w:br/>
        <w:t>Аспирин Протект е предназначен за продължителна употреба. Вашият лекар ще определи продължителността на лечението.</w:t>
      </w:r>
    </w:p>
    <w:p w14:paraId="532717F7" w14:textId="77777777" w:rsidR="00583233" w:rsidRDefault="00583233" w:rsidP="00583233">
      <w:pPr>
        <w:ind w:right="84"/>
        <w:jc w:val="both"/>
        <w:rPr>
          <w:noProof/>
          <w:lang w:val="bg-BG"/>
        </w:rPr>
      </w:pPr>
    </w:p>
    <w:p w14:paraId="1DCF4276" w14:textId="77777777" w:rsidR="00583233" w:rsidRDefault="00583233" w:rsidP="00583233">
      <w:pPr>
        <w:numPr>
          <w:ilvl w:val="12"/>
          <w:numId w:val="0"/>
        </w:numPr>
        <w:ind w:right="-2"/>
        <w:outlineLvl w:val="0"/>
        <w:rPr>
          <w:noProof/>
          <w:lang w:val="bg-BG"/>
        </w:rPr>
      </w:pPr>
      <w:r>
        <w:rPr>
          <w:b/>
          <w:noProof/>
          <w:lang w:val="bg-BG"/>
        </w:rPr>
        <w:t>Ако сте приели повече от необходимата доза АСПИРИН Протект</w:t>
      </w:r>
    </w:p>
    <w:p w14:paraId="333579A4" w14:textId="77777777" w:rsidR="00583233" w:rsidRDefault="00583233" w:rsidP="00583233">
      <w:pPr>
        <w:pStyle w:val="BodyText"/>
        <w:ind w:right="84"/>
        <w:rPr>
          <w:i w:val="0"/>
          <w:iCs/>
          <w:color w:val="auto"/>
          <w:szCs w:val="22"/>
          <w:lang w:val="bg-BG"/>
        </w:rPr>
      </w:pPr>
      <w:r>
        <w:rPr>
          <w:i w:val="0"/>
          <w:iCs/>
          <w:color w:val="auto"/>
          <w:szCs w:val="22"/>
          <w:lang w:val="bg-BG"/>
        </w:rPr>
        <w:t>Предозирането може да бъде много опасно при пациенти в напреднала възраст и при всички малки деца (терапевтично предозиране или инцидентно отравяне), при някои пациенти фатално.</w:t>
      </w:r>
    </w:p>
    <w:p w14:paraId="25885B13" w14:textId="77777777" w:rsidR="00583233" w:rsidRDefault="00583233" w:rsidP="00583233">
      <w:pPr>
        <w:pStyle w:val="BodyText"/>
        <w:ind w:right="84"/>
        <w:rPr>
          <w:i w:val="0"/>
          <w:iCs/>
          <w:color w:val="auto"/>
          <w:szCs w:val="22"/>
          <w:u w:val="single"/>
          <w:lang w:val="bg-BG"/>
        </w:rPr>
      </w:pPr>
    </w:p>
    <w:p w14:paraId="7B1AC137" w14:textId="77777777" w:rsidR="00583233" w:rsidRDefault="00583233" w:rsidP="00417D86">
      <w:pPr>
        <w:pStyle w:val="BodyText"/>
        <w:keepNext/>
        <w:ind w:right="86"/>
        <w:rPr>
          <w:i w:val="0"/>
          <w:color w:val="auto"/>
          <w:szCs w:val="22"/>
          <w:u w:val="single"/>
          <w:lang w:val="bg-BG"/>
        </w:rPr>
      </w:pPr>
      <w:r>
        <w:rPr>
          <w:i w:val="0"/>
          <w:color w:val="auto"/>
          <w:szCs w:val="22"/>
          <w:u w:val="single"/>
          <w:lang w:val="bg-BG"/>
        </w:rPr>
        <w:lastRenderedPageBreak/>
        <w:t>Симптоматология:</w:t>
      </w:r>
    </w:p>
    <w:p w14:paraId="4C73489A" w14:textId="77777777" w:rsidR="00583233" w:rsidRDefault="00583233" w:rsidP="00417D86">
      <w:pPr>
        <w:pStyle w:val="BodyText"/>
        <w:keepNext/>
        <w:ind w:right="86"/>
        <w:rPr>
          <w:i w:val="0"/>
          <w:iCs/>
          <w:color w:val="auto"/>
          <w:spacing w:val="30"/>
          <w:szCs w:val="22"/>
          <w:u w:val="single"/>
          <w:lang w:val="bg-BG"/>
        </w:rPr>
      </w:pPr>
    </w:p>
    <w:p w14:paraId="7DB50BE4" w14:textId="77777777" w:rsidR="00583233" w:rsidRDefault="00583233" w:rsidP="00417D86">
      <w:pPr>
        <w:pStyle w:val="BodyText"/>
        <w:keepNext/>
        <w:ind w:right="86"/>
        <w:rPr>
          <w:i w:val="0"/>
          <w:color w:val="auto"/>
          <w:szCs w:val="22"/>
          <w:u w:val="single"/>
          <w:lang w:val="bg-BG"/>
        </w:rPr>
      </w:pPr>
      <w:r>
        <w:rPr>
          <w:i w:val="0"/>
          <w:color w:val="auto"/>
          <w:szCs w:val="22"/>
          <w:u w:val="single"/>
          <w:lang w:val="bg-BG"/>
        </w:rPr>
        <w:t>Умерено предозиране:</w:t>
      </w:r>
    </w:p>
    <w:p w14:paraId="259622C4" w14:textId="77777777" w:rsidR="00583233" w:rsidRDefault="00583233" w:rsidP="00417D86">
      <w:pPr>
        <w:pStyle w:val="BodyText"/>
        <w:keepNext/>
        <w:ind w:right="86"/>
        <w:rPr>
          <w:i w:val="0"/>
          <w:iCs/>
          <w:color w:val="auto"/>
          <w:szCs w:val="22"/>
          <w:lang w:val="bg-BG"/>
        </w:rPr>
      </w:pPr>
      <w:r>
        <w:rPr>
          <w:i w:val="0"/>
          <w:iCs/>
          <w:color w:val="auto"/>
          <w:szCs w:val="22"/>
          <w:lang w:val="bg-BG"/>
        </w:rPr>
        <w:t>Шум в ушите, нарушение на слуха, изпотяване, гадене и повръщане, главоболие, замайване, световъртеж и обърканост са наблюдавани в случаите на предозиране и могат да бъдат контролирани чрез намаляване на дозата.</w:t>
      </w:r>
    </w:p>
    <w:p w14:paraId="0BC07347" w14:textId="77777777" w:rsidR="00583233" w:rsidRDefault="00583233" w:rsidP="00583233">
      <w:pPr>
        <w:pStyle w:val="BodyText"/>
        <w:ind w:right="84"/>
        <w:rPr>
          <w:i w:val="0"/>
          <w:iCs/>
          <w:color w:val="auto"/>
          <w:szCs w:val="22"/>
          <w:lang w:val="bg-BG"/>
        </w:rPr>
      </w:pPr>
    </w:p>
    <w:p w14:paraId="71131580" w14:textId="77777777" w:rsidR="00583233" w:rsidRDefault="00583233" w:rsidP="00583233">
      <w:pPr>
        <w:pStyle w:val="BodyText"/>
        <w:ind w:right="84"/>
        <w:rPr>
          <w:i w:val="0"/>
          <w:color w:val="auto"/>
          <w:szCs w:val="22"/>
          <w:u w:val="single"/>
          <w:lang w:val="bg-BG"/>
        </w:rPr>
      </w:pPr>
      <w:r>
        <w:rPr>
          <w:i w:val="0"/>
          <w:color w:val="auto"/>
          <w:szCs w:val="22"/>
          <w:u w:val="single"/>
          <w:lang w:val="bg-BG"/>
        </w:rPr>
        <w:t>Тежка интоксикация:</w:t>
      </w:r>
    </w:p>
    <w:p w14:paraId="042CBDE0" w14:textId="77777777" w:rsidR="00583233" w:rsidRDefault="00583233" w:rsidP="00583233">
      <w:pPr>
        <w:pStyle w:val="BodyText"/>
        <w:ind w:right="84"/>
        <w:rPr>
          <w:i w:val="0"/>
          <w:iCs/>
          <w:color w:val="auto"/>
          <w:szCs w:val="22"/>
          <w:lang w:val="bg-BG"/>
        </w:rPr>
      </w:pPr>
      <w:r>
        <w:rPr>
          <w:i w:val="0"/>
          <w:iCs/>
          <w:color w:val="auto"/>
          <w:szCs w:val="22"/>
          <w:lang w:val="bg-BG"/>
        </w:rPr>
        <w:t>Повишена температура, хипервентилация, кетоза, респираторна алкалоза, метаболитна ацидоза, кома, сърдечно-съдов шок, дихателна недостатъчност, тежка хипогликемия.</w:t>
      </w:r>
    </w:p>
    <w:p w14:paraId="437CDCEB" w14:textId="77777777" w:rsidR="00583233" w:rsidRDefault="00583233" w:rsidP="00583233">
      <w:pPr>
        <w:pStyle w:val="BodyText"/>
        <w:ind w:right="84"/>
        <w:rPr>
          <w:i w:val="0"/>
          <w:iCs/>
          <w:color w:val="auto"/>
          <w:szCs w:val="22"/>
          <w:lang w:val="bg-BG"/>
        </w:rPr>
      </w:pPr>
    </w:p>
    <w:p w14:paraId="2833F319" w14:textId="77777777" w:rsidR="00583233" w:rsidRDefault="00583233" w:rsidP="00583233">
      <w:pPr>
        <w:pStyle w:val="BodyText"/>
        <w:ind w:right="84"/>
        <w:rPr>
          <w:i w:val="0"/>
          <w:color w:val="auto"/>
          <w:szCs w:val="22"/>
          <w:u w:val="single"/>
          <w:lang w:val="bg-BG"/>
        </w:rPr>
      </w:pPr>
      <w:r>
        <w:rPr>
          <w:i w:val="0"/>
          <w:color w:val="auto"/>
          <w:szCs w:val="22"/>
          <w:u w:val="single"/>
          <w:lang w:val="bg-BG"/>
        </w:rPr>
        <w:t>Спешно лечение:</w:t>
      </w:r>
    </w:p>
    <w:p w14:paraId="6C01C3BF" w14:textId="77777777" w:rsidR="00583233" w:rsidRDefault="00583233" w:rsidP="00583233">
      <w:pPr>
        <w:pStyle w:val="BodyText"/>
        <w:ind w:right="84"/>
        <w:rPr>
          <w:i w:val="0"/>
          <w:iCs/>
          <w:color w:val="auto"/>
          <w:szCs w:val="22"/>
          <w:lang w:val="bg-BG"/>
        </w:rPr>
      </w:pPr>
      <w:r>
        <w:rPr>
          <w:i w:val="0"/>
          <w:iCs/>
          <w:color w:val="auto"/>
          <w:szCs w:val="22"/>
          <w:lang w:val="bg-BG"/>
        </w:rPr>
        <w:t>Незабавно постъпване в специализирано болнично отделение, стомашна промивка, прием на активeн въглен, проверка на алкално-киселинното равновесие, алкализиране на урината, така че да се получи урина с рН между 7,5 и 8; форсирана алкализирана диуреза трябва да се има пред вид, когато концентрацията на плазмения салицилат е по-висока от 500  mg/l (3,6 mmol/l) при възрастни или 300 mg/l (2,2 mmol/l) при деца, възможност за хемодиализа при тежко отравяне, възстановяване на загубените течности, симптоматично лечение.</w:t>
      </w:r>
    </w:p>
    <w:p w14:paraId="1ABF6309" w14:textId="77777777" w:rsidR="00583233" w:rsidRDefault="00583233" w:rsidP="00583233">
      <w:pPr>
        <w:numPr>
          <w:ilvl w:val="12"/>
          <w:numId w:val="0"/>
        </w:numPr>
        <w:ind w:right="-2"/>
        <w:rPr>
          <w:noProof/>
          <w:lang w:val="bg-BG"/>
        </w:rPr>
      </w:pPr>
    </w:p>
    <w:p w14:paraId="3B47126F" w14:textId="77777777" w:rsidR="00583233" w:rsidRDefault="00583233" w:rsidP="00583233">
      <w:pPr>
        <w:numPr>
          <w:ilvl w:val="12"/>
          <w:numId w:val="0"/>
        </w:numPr>
        <w:ind w:right="-2"/>
        <w:rPr>
          <w:b/>
          <w:noProof/>
          <w:lang w:val="bg-BG"/>
        </w:rPr>
      </w:pPr>
      <w:r>
        <w:rPr>
          <w:b/>
          <w:noProof/>
          <w:lang w:val="bg-BG"/>
        </w:rPr>
        <w:t>Ако сте пропуснали да приемете АСПИРИН Протект</w:t>
      </w:r>
    </w:p>
    <w:p w14:paraId="309AEEB6" w14:textId="77777777" w:rsidR="00583233" w:rsidRDefault="00583233" w:rsidP="00583233">
      <w:pPr>
        <w:numPr>
          <w:ilvl w:val="12"/>
          <w:numId w:val="0"/>
        </w:numPr>
        <w:ind w:right="-2"/>
        <w:rPr>
          <w:noProof/>
          <w:lang w:val="bg-BG"/>
        </w:rPr>
      </w:pPr>
      <w:r>
        <w:rPr>
          <w:noProof/>
          <w:lang w:val="bg-BG"/>
        </w:rPr>
        <w:t>Не вземайте двойна доза, за да компенсирате пропуснатата таблетка.</w:t>
      </w:r>
    </w:p>
    <w:p w14:paraId="42C49369" w14:textId="77777777" w:rsidR="00583233" w:rsidRDefault="00583233" w:rsidP="00583233">
      <w:pPr>
        <w:numPr>
          <w:ilvl w:val="12"/>
          <w:numId w:val="0"/>
        </w:numPr>
        <w:ind w:right="-2"/>
        <w:rPr>
          <w:noProof/>
          <w:lang w:val="bg-BG"/>
        </w:rPr>
      </w:pPr>
    </w:p>
    <w:p w14:paraId="0A57EE14" w14:textId="77777777" w:rsidR="00583233" w:rsidRDefault="00583233" w:rsidP="00583233">
      <w:pPr>
        <w:numPr>
          <w:ilvl w:val="12"/>
          <w:numId w:val="0"/>
        </w:numPr>
        <w:ind w:right="-2"/>
        <w:rPr>
          <w:b/>
          <w:noProof/>
          <w:lang w:val="bg-BG"/>
        </w:rPr>
      </w:pPr>
      <w:r>
        <w:rPr>
          <w:b/>
          <w:noProof/>
          <w:lang w:val="bg-BG"/>
        </w:rPr>
        <w:t>Ако сте спрели приема на АСПИРИН Протект</w:t>
      </w:r>
    </w:p>
    <w:p w14:paraId="6A551AF4" w14:textId="77777777" w:rsidR="00583233" w:rsidRDefault="00583233" w:rsidP="00583233">
      <w:pPr>
        <w:numPr>
          <w:ilvl w:val="12"/>
          <w:numId w:val="0"/>
        </w:numPr>
        <w:ind w:right="-2"/>
        <w:rPr>
          <w:noProof/>
          <w:lang w:val="bg-BG"/>
        </w:rPr>
      </w:pPr>
      <w:r>
        <w:rPr>
          <w:noProof/>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5DF7EA7D" w14:textId="77777777" w:rsidR="00583233" w:rsidRDefault="00583233" w:rsidP="00583233">
      <w:pPr>
        <w:numPr>
          <w:ilvl w:val="12"/>
          <w:numId w:val="0"/>
        </w:numPr>
        <w:ind w:right="-2"/>
        <w:rPr>
          <w:noProof/>
          <w:lang w:val="bg-BG"/>
        </w:rPr>
      </w:pPr>
    </w:p>
    <w:p w14:paraId="0AEBB42D" w14:textId="77777777" w:rsidR="00583233" w:rsidRDefault="00583233" w:rsidP="00583233">
      <w:pPr>
        <w:numPr>
          <w:ilvl w:val="12"/>
          <w:numId w:val="0"/>
        </w:numPr>
        <w:ind w:right="-2"/>
        <w:rPr>
          <w:noProof/>
          <w:lang w:val="bg-BG"/>
        </w:rPr>
      </w:pPr>
    </w:p>
    <w:p w14:paraId="0F6BD201" w14:textId="77777777" w:rsidR="00583233" w:rsidRDefault="00583233" w:rsidP="00583233">
      <w:pPr>
        <w:numPr>
          <w:ilvl w:val="0"/>
          <w:numId w:val="3"/>
        </w:numPr>
        <w:tabs>
          <w:tab w:val="clear" w:pos="567"/>
          <w:tab w:val="left" w:pos="720"/>
        </w:tabs>
        <w:ind w:left="378" w:right="-2"/>
        <w:rPr>
          <w:b/>
          <w:noProof/>
          <w:lang w:val="bg-BG"/>
        </w:rPr>
      </w:pPr>
      <w:r>
        <w:rPr>
          <w:b/>
          <w:noProof/>
          <w:lang w:val="bg-BG"/>
        </w:rPr>
        <w:t>Възможни нежелани реакции</w:t>
      </w:r>
    </w:p>
    <w:p w14:paraId="366437EC" w14:textId="77777777" w:rsidR="00583233" w:rsidRDefault="00583233" w:rsidP="00583233">
      <w:pPr>
        <w:ind w:right="-2"/>
        <w:rPr>
          <w:noProof/>
          <w:lang w:val="bg-BG"/>
        </w:rPr>
      </w:pPr>
    </w:p>
    <w:p w14:paraId="3DC21E1E" w14:textId="77777777" w:rsidR="00583233" w:rsidRDefault="00583233" w:rsidP="00583233">
      <w:pPr>
        <w:numPr>
          <w:ilvl w:val="12"/>
          <w:numId w:val="0"/>
        </w:numPr>
        <w:ind w:right="-29"/>
        <w:rPr>
          <w:noProof/>
          <w:lang w:val="bg-BG"/>
        </w:rPr>
      </w:pPr>
      <w:r>
        <w:rPr>
          <w:noProof/>
          <w:lang w:val="bg-BG"/>
        </w:rPr>
        <w:t>Както всички лекарства, това лекарство може да предизвика нежелани реакции, въпреки че не всеки ги получава.</w:t>
      </w:r>
    </w:p>
    <w:p w14:paraId="5B0A4661" w14:textId="77777777" w:rsidR="00583233" w:rsidRDefault="00583233" w:rsidP="00583233">
      <w:pPr>
        <w:numPr>
          <w:ilvl w:val="12"/>
          <w:numId w:val="0"/>
        </w:numPr>
        <w:ind w:right="-29"/>
        <w:rPr>
          <w:noProof/>
          <w:lang w:val="bg-BG"/>
        </w:rPr>
      </w:pPr>
    </w:p>
    <w:p w14:paraId="343ADD24" w14:textId="77777777" w:rsidR="00583233" w:rsidRDefault="00583233" w:rsidP="00583233">
      <w:pPr>
        <w:numPr>
          <w:ilvl w:val="12"/>
          <w:numId w:val="0"/>
        </w:numPr>
        <w:ind w:right="-29"/>
        <w:rPr>
          <w:b/>
          <w:bCs/>
          <w:noProof/>
          <w:lang w:val="bg-BG"/>
        </w:rPr>
      </w:pPr>
      <w:r>
        <w:rPr>
          <w:b/>
          <w:bCs/>
          <w:noProof/>
          <w:lang w:val="bg-BG"/>
        </w:rPr>
        <w:t>Храносмилателна система</w:t>
      </w:r>
    </w:p>
    <w:p w14:paraId="5142891E" w14:textId="77777777" w:rsidR="00583233" w:rsidRDefault="00583233" w:rsidP="00583233">
      <w:pPr>
        <w:numPr>
          <w:ilvl w:val="12"/>
          <w:numId w:val="0"/>
        </w:numPr>
        <w:ind w:right="-29"/>
        <w:rPr>
          <w:noProof/>
          <w:lang w:val="bg-BG"/>
        </w:rPr>
      </w:pPr>
      <w:r>
        <w:rPr>
          <w:noProof/>
          <w:lang w:val="bg-BG"/>
        </w:rPr>
        <w:t>-</w:t>
      </w:r>
      <w:r>
        <w:rPr>
          <w:noProof/>
          <w:lang w:val="bg-BG"/>
        </w:rPr>
        <w:tab/>
        <w:t>Нарушения като киселини в стомаха, болка в корема и диария.</w:t>
      </w:r>
    </w:p>
    <w:p w14:paraId="009311FA" w14:textId="77777777" w:rsidR="00583233" w:rsidRDefault="00583233" w:rsidP="00583233">
      <w:pPr>
        <w:numPr>
          <w:ilvl w:val="12"/>
          <w:numId w:val="0"/>
        </w:numPr>
        <w:ind w:right="-29"/>
        <w:rPr>
          <w:noProof/>
          <w:lang w:val="bg-BG"/>
        </w:rPr>
      </w:pPr>
      <w:r>
        <w:rPr>
          <w:noProof/>
          <w:lang w:val="bg-BG"/>
        </w:rPr>
        <w:t>-</w:t>
      </w:r>
      <w:r>
        <w:rPr>
          <w:noProof/>
          <w:lang w:val="bg-BG"/>
        </w:rPr>
        <w:tab/>
        <w:t>Кървене. Продължителната употреба на АСПИРИН Протект може да предизвика желязо-дефицитна анемия поради окултни кръвоизливи в храносмилателната система. Ако имате черни изпражнения или повръщате кръв (признаци на сериозно кървене в стомаха), трябва незабавно да информирате Вашия лекар.</w:t>
      </w:r>
    </w:p>
    <w:p w14:paraId="252561A3" w14:textId="77777777" w:rsidR="00583233" w:rsidRDefault="00583233" w:rsidP="00583233">
      <w:pPr>
        <w:numPr>
          <w:ilvl w:val="12"/>
          <w:numId w:val="0"/>
        </w:numPr>
        <w:ind w:right="-29"/>
        <w:rPr>
          <w:noProof/>
          <w:lang w:val="bg-BG"/>
        </w:rPr>
      </w:pPr>
      <w:r>
        <w:rPr>
          <w:noProof/>
          <w:lang w:val="bg-BG"/>
        </w:rPr>
        <w:t>-</w:t>
      </w:r>
      <w:r>
        <w:rPr>
          <w:noProof/>
          <w:lang w:val="bg-BG"/>
        </w:rPr>
        <w:tab/>
        <w:t>Язва, която в много редки случаи може да доведе до перфорация.</w:t>
      </w:r>
    </w:p>
    <w:p w14:paraId="261F7E70" w14:textId="77777777" w:rsidR="00583233" w:rsidRDefault="00583233" w:rsidP="00583233">
      <w:pPr>
        <w:numPr>
          <w:ilvl w:val="12"/>
          <w:numId w:val="0"/>
        </w:numPr>
        <w:ind w:right="-29"/>
        <w:rPr>
          <w:noProof/>
          <w:lang w:val="bg-BG"/>
        </w:rPr>
      </w:pPr>
      <w:r>
        <w:rPr>
          <w:noProof/>
          <w:lang w:val="bg-BG"/>
        </w:rPr>
        <w:t>-</w:t>
      </w:r>
      <w:r>
        <w:rPr>
          <w:noProof/>
          <w:lang w:val="bg-BG"/>
        </w:rPr>
        <w:tab/>
        <w:t>Възпаление.</w:t>
      </w:r>
    </w:p>
    <w:p w14:paraId="214253F6" w14:textId="77777777" w:rsidR="00583233" w:rsidRDefault="00583233" w:rsidP="00583233">
      <w:pPr>
        <w:numPr>
          <w:ilvl w:val="12"/>
          <w:numId w:val="0"/>
        </w:numPr>
        <w:ind w:right="-29"/>
        <w:rPr>
          <w:noProof/>
          <w:lang w:val="bg-BG"/>
        </w:rPr>
      </w:pPr>
      <w:r>
        <w:rPr>
          <w:noProof/>
          <w:lang w:val="bg-BG"/>
        </w:rPr>
        <w:t>-</w:t>
      </w:r>
      <w:r>
        <w:rPr>
          <w:noProof/>
          <w:lang w:val="bg-BG"/>
        </w:rPr>
        <w:tab/>
        <w:t>Чревна диафрагмена болест.</w:t>
      </w:r>
    </w:p>
    <w:p w14:paraId="1013BE95" w14:textId="77777777" w:rsidR="00583233" w:rsidRDefault="00583233" w:rsidP="00583233">
      <w:pPr>
        <w:numPr>
          <w:ilvl w:val="12"/>
          <w:numId w:val="0"/>
        </w:numPr>
        <w:ind w:right="-29"/>
        <w:rPr>
          <w:noProof/>
          <w:lang w:val="bg-BG"/>
        </w:rPr>
      </w:pPr>
    </w:p>
    <w:p w14:paraId="60830716" w14:textId="77777777" w:rsidR="00583233" w:rsidRDefault="00583233" w:rsidP="00583233">
      <w:pPr>
        <w:numPr>
          <w:ilvl w:val="12"/>
          <w:numId w:val="0"/>
        </w:numPr>
        <w:ind w:right="-29"/>
        <w:rPr>
          <w:b/>
          <w:bCs/>
          <w:noProof/>
          <w:lang w:val="bg-BG"/>
        </w:rPr>
      </w:pPr>
      <w:r>
        <w:rPr>
          <w:b/>
          <w:bCs/>
          <w:noProof/>
          <w:lang w:val="bg-BG"/>
        </w:rPr>
        <w:t>Нарушения на кръвта</w:t>
      </w:r>
    </w:p>
    <w:p w14:paraId="1DB3B03C" w14:textId="77777777" w:rsidR="00583233" w:rsidRDefault="00583233" w:rsidP="00583233">
      <w:pPr>
        <w:numPr>
          <w:ilvl w:val="12"/>
          <w:numId w:val="0"/>
        </w:numPr>
        <w:ind w:right="-29"/>
        <w:rPr>
          <w:noProof/>
          <w:lang w:val="bg-BG"/>
        </w:rPr>
      </w:pPr>
      <w:r>
        <w:rPr>
          <w:noProof/>
          <w:lang w:val="bg-BG"/>
        </w:rPr>
        <w:t>-</w:t>
      </w:r>
      <w:r>
        <w:rPr>
          <w:noProof/>
          <w:lang w:val="bg-BG"/>
        </w:rPr>
        <w:tab/>
        <w:t>Кървене, напр. синини, кървене от носа, кървене от венците, кървене от кожата или кървене от уринарния тракт и гениталите, с възможно увеличаване времето на кървене.</w:t>
      </w:r>
    </w:p>
    <w:p w14:paraId="117CAE17" w14:textId="77777777" w:rsidR="00583233" w:rsidRDefault="00583233" w:rsidP="00583233">
      <w:pPr>
        <w:numPr>
          <w:ilvl w:val="12"/>
          <w:numId w:val="0"/>
        </w:numPr>
        <w:ind w:right="-29"/>
        <w:rPr>
          <w:noProof/>
          <w:lang w:val="bg-BG"/>
        </w:rPr>
      </w:pPr>
      <w:r>
        <w:rPr>
          <w:noProof/>
          <w:lang w:val="bg-BG"/>
        </w:rPr>
        <w:t>-</w:t>
      </w:r>
      <w:r>
        <w:rPr>
          <w:noProof/>
          <w:lang w:val="bg-BG"/>
        </w:rPr>
        <w:tab/>
        <w:t>Хемолиза и хемолитична анемия при пациенти с тежки форми на глюкозо-6-фосфатна дехидрогеназна (G6PD) недостатъчност (вижте Предупреждения и предпазни мерки).</w:t>
      </w:r>
    </w:p>
    <w:p w14:paraId="772F55FC" w14:textId="77777777" w:rsidR="00583233" w:rsidRDefault="00583233" w:rsidP="00583233">
      <w:pPr>
        <w:numPr>
          <w:ilvl w:val="12"/>
          <w:numId w:val="0"/>
        </w:numPr>
        <w:ind w:right="-29"/>
        <w:rPr>
          <w:noProof/>
          <w:lang w:val="bg-BG"/>
        </w:rPr>
      </w:pPr>
      <w:r>
        <w:rPr>
          <w:noProof/>
          <w:lang w:val="bg-BG"/>
        </w:rPr>
        <w:t>-</w:t>
      </w:r>
      <w:r>
        <w:rPr>
          <w:noProof/>
          <w:lang w:val="bg-BG"/>
        </w:rPr>
        <w:tab/>
        <w:t xml:space="preserve">Редки и много редки сериозни кръвоизливи, като кръвене в мозъка (мозъчен кръвоизлив, особено при пациенти с нелекувано високо кръвно налягане, и/или приемаци лекарства </w:t>
      </w:r>
      <w:r>
        <w:rPr>
          <w:noProof/>
          <w:lang w:val="bg-BG"/>
        </w:rPr>
        <w:lastRenderedPageBreak/>
        <w:t>повлияващи съсирваемостта на кръвта (антикоагуланти) по едно и също време. В единични случаи може да бъдат потенциално живото-застрашаващи.</w:t>
      </w:r>
    </w:p>
    <w:p w14:paraId="6E029623" w14:textId="77777777" w:rsidR="00583233" w:rsidRDefault="00583233" w:rsidP="00583233">
      <w:pPr>
        <w:numPr>
          <w:ilvl w:val="12"/>
          <w:numId w:val="0"/>
        </w:numPr>
        <w:ind w:right="-29"/>
        <w:rPr>
          <w:noProof/>
          <w:lang w:val="bg-BG"/>
        </w:rPr>
      </w:pPr>
    </w:p>
    <w:p w14:paraId="7446A4A3" w14:textId="77777777" w:rsidR="00583233" w:rsidRDefault="00583233" w:rsidP="00583233">
      <w:pPr>
        <w:numPr>
          <w:ilvl w:val="12"/>
          <w:numId w:val="0"/>
        </w:numPr>
        <w:ind w:right="-29"/>
        <w:rPr>
          <w:b/>
          <w:bCs/>
          <w:noProof/>
          <w:lang w:val="bg-BG"/>
        </w:rPr>
      </w:pPr>
      <w:r>
        <w:rPr>
          <w:b/>
          <w:bCs/>
          <w:noProof/>
          <w:lang w:val="bg-BG"/>
        </w:rPr>
        <w:t>Нарушения на бъбреците</w:t>
      </w:r>
    </w:p>
    <w:p w14:paraId="5526FF05" w14:textId="77777777" w:rsidR="00583233" w:rsidRDefault="00583233" w:rsidP="00583233">
      <w:pPr>
        <w:numPr>
          <w:ilvl w:val="12"/>
          <w:numId w:val="0"/>
        </w:numPr>
        <w:ind w:right="-29"/>
        <w:rPr>
          <w:noProof/>
          <w:lang w:val="bg-BG"/>
        </w:rPr>
      </w:pPr>
      <w:r>
        <w:rPr>
          <w:noProof/>
          <w:lang w:val="bg-BG"/>
        </w:rPr>
        <w:t>Бъбречно увреждане и бъбречна недостатъчност.</w:t>
      </w:r>
    </w:p>
    <w:p w14:paraId="54123BC1" w14:textId="77777777" w:rsidR="00583233" w:rsidRDefault="00583233" w:rsidP="00583233">
      <w:pPr>
        <w:numPr>
          <w:ilvl w:val="12"/>
          <w:numId w:val="0"/>
        </w:numPr>
        <w:ind w:right="-29"/>
        <w:rPr>
          <w:noProof/>
          <w:lang w:val="bg-BG"/>
        </w:rPr>
      </w:pPr>
    </w:p>
    <w:p w14:paraId="5A8B4C41" w14:textId="77777777" w:rsidR="00583233" w:rsidRDefault="00583233" w:rsidP="00583233">
      <w:pPr>
        <w:numPr>
          <w:ilvl w:val="12"/>
          <w:numId w:val="0"/>
        </w:numPr>
        <w:ind w:right="-29"/>
        <w:rPr>
          <w:b/>
          <w:bCs/>
          <w:noProof/>
          <w:lang w:val="bg-BG"/>
        </w:rPr>
      </w:pPr>
      <w:r>
        <w:rPr>
          <w:b/>
          <w:bCs/>
          <w:noProof/>
          <w:lang w:val="bg-BG"/>
        </w:rPr>
        <w:t>Реакции на свръхчувствителност</w:t>
      </w:r>
    </w:p>
    <w:p w14:paraId="2CF93E18" w14:textId="77777777" w:rsidR="00583233" w:rsidRDefault="00583233" w:rsidP="00583233">
      <w:pPr>
        <w:numPr>
          <w:ilvl w:val="12"/>
          <w:numId w:val="0"/>
        </w:numPr>
        <w:ind w:right="-29"/>
        <w:rPr>
          <w:noProof/>
          <w:lang w:val="bg-BG"/>
        </w:rPr>
      </w:pPr>
      <w:r>
        <w:rPr>
          <w:noProof/>
          <w:lang w:val="bg-BG"/>
        </w:rPr>
        <w:t>Реакции на свръхчувствителност на кожата, дихателна система, храносмилателна система и сърдечно-съдова система, както и асматичен пристъп.</w:t>
      </w:r>
    </w:p>
    <w:p w14:paraId="70CFE872" w14:textId="77777777" w:rsidR="00583233" w:rsidRDefault="00583233" w:rsidP="00583233">
      <w:pPr>
        <w:numPr>
          <w:ilvl w:val="12"/>
          <w:numId w:val="0"/>
        </w:numPr>
        <w:ind w:right="-29"/>
        <w:rPr>
          <w:noProof/>
          <w:lang w:val="bg-BG"/>
        </w:rPr>
      </w:pPr>
    </w:p>
    <w:p w14:paraId="7315536C" w14:textId="77777777" w:rsidR="00583233" w:rsidRDefault="00583233" w:rsidP="00583233">
      <w:pPr>
        <w:numPr>
          <w:ilvl w:val="12"/>
          <w:numId w:val="0"/>
        </w:numPr>
        <w:ind w:right="-29"/>
        <w:rPr>
          <w:noProof/>
          <w:lang w:val="bg-BG"/>
        </w:rPr>
      </w:pPr>
      <w:r>
        <w:rPr>
          <w:noProof/>
          <w:lang w:val="bg-BG"/>
        </w:rPr>
        <w:t>Симптомите могат да бъдат: понижаване на кръвно налягане, атаки на затруднено дишане, хрема, запушен нос, подуване на лицето, езика и ларинкса.</w:t>
      </w:r>
    </w:p>
    <w:p w14:paraId="142E59BD" w14:textId="77777777" w:rsidR="00583233" w:rsidRDefault="00583233" w:rsidP="00583233">
      <w:pPr>
        <w:numPr>
          <w:ilvl w:val="12"/>
          <w:numId w:val="0"/>
        </w:numPr>
        <w:ind w:right="-29"/>
        <w:rPr>
          <w:noProof/>
          <w:lang w:val="bg-BG"/>
        </w:rPr>
      </w:pPr>
    </w:p>
    <w:p w14:paraId="513552BE" w14:textId="77777777" w:rsidR="00583233" w:rsidRDefault="00583233" w:rsidP="00583233">
      <w:pPr>
        <w:numPr>
          <w:ilvl w:val="12"/>
          <w:numId w:val="0"/>
        </w:numPr>
        <w:ind w:right="-29"/>
        <w:rPr>
          <w:noProof/>
          <w:lang w:val="bg-BG"/>
        </w:rPr>
      </w:pPr>
      <w:r>
        <w:rPr>
          <w:noProof/>
          <w:lang w:val="bg-BG"/>
        </w:rPr>
        <w:t>Много рядко: анафилктичен шок.</w:t>
      </w:r>
    </w:p>
    <w:p w14:paraId="05B42DE0" w14:textId="77777777" w:rsidR="00583233" w:rsidRDefault="00583233" w:rsidP="00583233">
      <w:pPr>
        <w:numPr>
          <w:ilvl w:val="12"/>
          <w:numId w:val="0"/>
        </w:numPr>
        <w:ind w:right="-29"/>
        <w:rPr>
          <w:noProof/>
          <w:lang w:val="bg-BG"/>
        </w:rPr>
      </w:pPr>
    </w:p>
    <w:p w14:paraId="6C509E99" w14:textId="77777777" w:rsidR="00583233" w:rsidRDefault="00583233" w:rsidP="00583233">
      <w:pPr>
        <w:numPr>
          <w:ilvl w:val="12"/>
          <w:numId w:val="0"/>
        </w:numPr>
        <w:ind w:right="-29"/>
        <w:rPr>
          <w:b/>
          <w:bCs/>
          <w:noProof/>
          <w:lang w:val="bg-BG"/>
        </w:rPr>
      </w:pPr>
      <w:r>
        <w:rPr>
          <w:b/>
          <w:bCs/>
          <w:noProof/>
          <w:lang w:val="bg-BG"/>
        </w:rPr>
        <w:t>Нарушения на черния дроб</w:t>
      </w:r>
    </w:p>
    <w:p w14:paraId="6BE14492" w14:textId="77777777" w:rsidR="00583233" w:rsidRDefault="00583233" w:rsidP="00583233">
      <w:pPr>
        <w:numPr>
          <w:ilvl w:val="12"/>
          <w:numId w:val="0"/>
        </w:numPr>
        <w:ind w:right="-29"/>
        <w:rPr>
          <w:noProof/>
          <w:lang w:val="bg-BG"/>
        </w:rPr>
      </w:pPr>
      <w:r>
        <w:rPr>
          <w:noProof/>
          <w:lang w:val="bg-BG"/>
        </w:rPr>
        <w:t>Много рядко: повишаване на чернодробните ензими.</w:t>
      </w:r>
    </w:p>
    <w:p w14:paraId="3C1091F2" w14:textId="77777777" w:rsidR="00583233" w:rsidRDefault="00583233" w:rsidP="00583233">
      <w:pPr>
        <w:numPr>
          <w:ilvl w:val="12"/>
          <w:numId w:val="0"/>
        </w:numPr>
        <w:ind w:right="-29"/>
        <w:rPr>
          <w:noProof/>
          <w:lang w:val="bg-BG"/>
        </w:rPr>
      </w:pPr>
    </w:p>
    <w:p w14:paraId="62BBC2F5" w14:textId="77777777" w:rsidR="00583233" w:rsidRDefault="00583233" w:rsidP="00583233">
      <w:pPr>
        <w:numPr>
          <w:ilvl w:val="12"/>
          <w:numId w:val="0"/>
        </w:numPr>
        <w:ind w:right="-29"/>
        <w:rPr>
          <w:b/>
          <w:bCs/>
          <w:noProof/>
          <w:lang w:val="bg-BG"/>
        </w:rPr>
      </w:pPr>
      <w:r>
        <w:rPr>
          <w:b/>
          <w:bCs/>
          <w:noProof/>
          <w:lang w:val="bg-BG"/>
        </w:rPr>
        <w:t>Нарушения в нервната система</w:t>
      </w:r>
    </w:p>
    <w:p w14:paraId="58332D3C" w14:textId="77777777" w:rsidR="00583233" w:rsidRDefault="00583233" w:rsidP="00583233">
      <w:pPr>
        <w:numPr>
          <w:ilvl w:val="12"/>
          <w:numId w:val="0"/>
        </w:numPr>
        <w:ind w:right="-29"/>
        <w:rPr>
          <w:noProof/>
          <w:lang w:val="bg-BG"/>
        </w:rPr>
      </w:pPr>
      <w:r>
        <w:rPr>
          <w:noProof/>
          <w:lang w:val="bg-BG"/>
        </w:rPr>
        <w:t>Световъртеж и шум в ушите могат да бъдат признаци за предозиране.</w:t>
      </w:r>
    </w:p>
    <w:p w14:paraId="3E5B36C8" w14:textId="77777777" w:rsidR="00583233" w:rsidRDefault="00583233" w:rsidP="00583233">
      <w:pPr>
        <w:ind w:right="84"/>
        <w:jc w:val="both"/>
        <w:rPr>
          <w:b/>
          <w:noProof/>
          <w:lang w:val="bg-BG"/>
        </w:rPr>
      </w:pPr>
    </w:p>
    <w:p w14:paraId="4C516448" w14:textId="77777777" w:rsidR="00583233" w:rsidRDefault="00583233" w:rsidP="00583233">
      <w:pPr>
        <w:ind w:right="84"/>
        <w:jc w:val="both"/>
        <w:rPr>
          <w:b/>
          <w:noProof/>
          <w:lang w:val="bg-BG"/>
        </w:rPr>
      </w:pPr>
      <w:r>
        <w:rPr>
          <w:b/>
          <w:noProof/>
          <w:lang w:val="bg-BG"/>
        </w:rPr>
        <w:t>Съобщаване на нежелани реакции</w:t>
      </w:r>
    </w:p>
    <w:p w14:paraId="6980FEE3" w14:textId="77777777" w:rsidR="00583233" w:rsidRDefault="00583233" w:rsidP="00583233">
      <w:pPr>
        <w:ind w:right="84"/>
        <w:jc w:val="both"/>
        <w:rPr>
          <w:noProof/>
          <w:lang w:val="bg-BG"/>
        </w:rPr>
      </w:pPr>
      <w:r>
        <w:rPr>
          <w:noProof/>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w:t>
      </w:r>
    </w:p>
    <w:p w14:paraId="14BF376A" w14:textId="77777777" w:rsidR="00583233" w:rsidRDefault="00583233" w:rsidP="00583233">
      <w:pPr>
        <w:ind w:right="84"/>
        <w:jc w:val="both"/>
        <w:rPr>
          <w:noProof/>
          <w:lang w:val="bg-BG"/>
        </w:rPr>
      </w:pPr>
      <w:r>
        <w:rPr>
          <w:noProof/>
          <w:lang w:val="bg-BG"/>
        </w:rPr>
        <w:t>Изпълнителната агенция по лекарствата</w:t>
      </w:r>
    </w:p>
    <w:p w14:paraId="06BD9509" w14:textId="77777777" w:rsidR="00583233" w:rsidRDefault="00583233" w:rsidP="00583233">
      <w:pPr>
        <w:ind w:right="84"/>
        <w:jc w:val="both"/>
        <w:rPr>
          <w:noProof/>
          <w:lang w:val="bg-BG"/>
        </w:rPr>
      </w:pPr>
      <w:r>
        <w:rPr>
          <w:noProof/>
          <w:lang w:val="bg-BG"/>
        </w:rPr>
        <w:t>ул. „Дамян Груев” № 8</w:t>
      </w:r>
    </w:p>
    <w:p w14:paraId="320B1E3C" w14:textId="77777777" w:rsidR="00583233" w:rsidRDefault="00583233" w:rsidP="00583233">
      <w:pPr>
        <w:ind w:right="84"/>
        <w:jc w:val="both"/>
        <w:rPr>
          <w:noProof/>
          <w:lang w:val="bg-BG"/>
        </w:rPr>
      </w:pPr>
      <w:r>
        <w:rPr>
          <w:noProof/>
          <w:lang w:val="bg-BG"/>
        </w:rPr>
        <w:t>1303 София</w:t>
      </w:r>
    </w:p>
    <w:p w14:paraId="6F93C4D4" w14:textId="77777777" w:rsidR="00583233" w:rsidRDefault="00583233" w:rsidP="00583233">
      <w:pPr>
        <w:ind w:right="84"/>
        <w:jc w:val="both"/>
        <w:rPr>
          <w:noProof/>
          <w:lang w:val="bg-BG"/>
        </w:rPr>
      </w:pPr>
      <w:r>
        <w:rPr>
          <w:noProof/>
          <w:lang w:val="bg-BG"/>
        </w:rPr>
        <w:t>Teл.: +35 928903417</w:t>
      </w:r>
    </w:p>
    <w:p w14:paraId="12F2DB79" w14:textId="77777777" w:rsidR="00583233" w:rsidRDefault="00583233" w:rsidP="00583233">
      <w:pPr>
        <w:ind w:right="84"/>
        <w:jc w:val="both"/>
        <w:rPr>
          <w:noProof/>
          <w:lang w:val="bg-BG"/>
        </w:rPr>
      </w:pPr>
      <w:r>
        <w:rPr>
          <w:noProof/>
          <w:lang w:val="bg-BG"/>
        </w:rPr>
        <w:t xml:space="preserve">уебсайт: </w:t>
      </w:r>
      <w:hyperlink r:id="rId7" w:history="1">
        <w:r>
          <w:rPr>
            <w:rStyle w:val="Hyperlink"/>
            <w:noProof/>
            <w:lang w:val="bg-BG"/>
          </w:rPr>
          <w:t>www.bda.bg</w:t>
        </w:r>
      </w:hyperlink>
      <w:r>
        <w:rPr>
          <w:noProof/>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9DA7E83" w14:textId="77777777" w:rsidR="00583233" w:rsidRDefault="00583233" w:rsidP="00583233">
      <w:pPr>
        <w:numPr>
          <w:ilvl w:val="12"/>
          <w:numId w:val="0"/>
        </w:numPr>
        <w:ind w:right="-2"/>
        <w:rPr>
          <w:noProof/>
          <w:lang w:val="bg-BG"/>
        </w:rPr>
      </w:pPr>
    </w:p>
    <w:p w14:paraId="1E341AFE" w14:textId="77777777" w:rsidR="00583233" w:rsidRDefault="00583233" w:rsidP="00583233">
      <w:pPr>
        <w:numPr>
          <w:ilvl w:val="12"/>
          <w:numId w:val="0"/>
        </w:numPr>
        <w:ind w:right="-2"/>
        <w:rPr>
          <w:noProof/>
          <w:lang w:val="bg-BG"/>
        </w:rPr>
      </w:pPr>
    </w:p>
    <w:p w14:paraId="4FFC4CFA" w14:textId="77777777" w:rsidR="00583233" w:rsidRDefault="00583233" w:rsidP="00583233">
      <w:pPr>
        <w:numPr>
          <w:ilvl w:val="0"/>
          <w:numId w:val="3"/>
        </w:numPr>
        <w:tabs>
          <w:tab w:val="clear" w:pos="567"/>
          <w:tab w:val="left" w:pos="720"/>
        </w:tabs>
        <w:ind w:left="378" w:right="-2"/>
        <w:rPr>
          <w:b/>
          <w:noProof/>
          <w:lang w:val="bg-BG"/>
        </w:rPr>
      </w:pPr>
      <w:r>
        <w:rPr>
          <w:b/>
          <w:noProof/>
          <w:lang w:val="bg-BG"/>
        </w:rPr>
        <w:t>Как да съхранявате АСПИРИН Протект</w:t>
      </w:r>
    </w:p>
    <w:p w14:paraId="1D21F055" w14:textId="77777777" w:rsidR="00583233" w:rsidRDefault="00583233" w:rsidP="00583233">
      <w:pPr>
        <w:ind w:right="-2"/>
        <w:rPr>
          <w:noProof/>
          <w:lang w:val="bg-BG"/>
        </w:rPr>
      </w:pPr>
    </w:p>
    <w:p w14:paraId="3A0DBABB" w14:textId="77777777" w:rsidR="00583233" w:rsidRDefault="00583233" w:rsidP="00583233">
      <w:pPr>
        <w:numPr>
          <w:ilvl w:val="12"/>
          <w:numId w:val="0"/>
        </w:numPr>
        <w:ind w:right="-2"/>
        <w:rPr>
          <w:noProof/>
          <w:lang w:val="bg-BG"/>
        </w:rPr>
      </w:pPr>
      <w:r>
        <w:rPr>
          <w:noProof/>
          <w:lang w:val="bg-BG"/>
        </w:rPr>
        <w:t>Да се съхранява на място, недостъпно за деца.</w:t>
      </w:r>
    </w:p>
    <w:p w14:paraId="3BC16735" w14:textId="77777777" w:rsidR="00583233" w:rsidRDefault="00583233" w:rsidP="00583233">
      <w:pPr>
        <w:numPr>
          <w:ilvl w:val="12"/>
          <w:numId w:val="0"/>
        </w:numPr>
        <w:ind w:right="-2"/>
        <w:rPr>
          <w:noProof/>
          <w:lang w:val="bg-BG"/>
        </w:rPr>
      </w:pPr>
    </w:p>
    <w:p w14:paraId="05A13CD7" w14:textId="77777777" w:rsidR="00583233" w:rsidRDefault="00583233" w:rsidP="00583233">
      <w:pPr>
        <w:tabs>
          <w:tab w:val="clear" w:pos="567"/>
          <w:tab w:val="left" w:pos="720"/>
        </w:tabs>
        <w:spacing w:line="240" w:lineRule="auto"/>
        <w:rPr>
          <w:noProof/>
          <w:lang w:val="bg-BG"/>
        </w:rPr>
      </w:pPr>
      <w:r>
        <w:rPr>
          <w:noProof/>
          <w:lang w:val="bg-BG"/>
        </w:rPr>
        <w:t>Да се съхранява при температура под 25°С.</w:t>
      </w:r>
    </w:p>
    <w:p w14:paraId="15A7BCC1" w14:textId="77777777" w:rsidR="00583233" w:rsidRDefault="00583233" w:rsidP="00583233">
      <w:pPr>
        <w:numPr>
          <w:ilvl w:val="12"/>
          <w:numId w:val="0"/>
        </w:numPr>
        <w:ind w:right="-2"/>
        <w:rPr>
          <w:noProof/>
          <w:lang w:val="bg-BG"/>
        </w:rPr>
      </w:pPr>
    </w:p>
    <w:p w14:paraId="5F00F7E0" w14:textId="77777777" w:rsidR="00583233" w:rsidRDefault="00583233" w:rsidP="00583233">
      <w:pPr>
        <w:numPr>
          <w:ilvl w:val="12"/>
          <w:numId w:val="0"/>
        </w:numPr>
        <w:ind w:right="-2"/>
        <w:rPr>
          <w:noProof/>
          <w:lang w:val="bg-BG"/>
        </w:rPr>
      </w:pPr>
      <w:r>
        <w:rPr>
          <w:noProof/>
          <w:lang w:val="bg-BG"/>
        </w:rPr>
        <w:t>Срокът на годност на лекарствения продукт е 5 години от датата на производство.</w:t>
      </w:r>
    </w:p>
    <w:p w14:paraId="43323C51" w14:textId="77777777" w:rsidR="00583233" w:rsidRDefault="00583233" w:rsidP="00583233">
      <w:pPr>
        <w:numPr>
          <w:ilvl w:val="12"/>
          <w:numId w:val="0"/>
        </w:numPr>
        <w:ind w:right="-2"/>
        <w:rPr>
          <w:noProof/>
          <w:lang w:val="bg-BG"/>
        </w:rPr>
      </w:pPr>
    </w:p>
    <w:p w14:paraId="7940D77F" w14:textId="77777777" w:rsidR="00583233" w:rsidRDefault="00583233" w:rsidP="00583233">
      <w:pPr>
        <w:numPr>
          <w:ilvl w:val="12"/>
          <w:numId w:val="0"/>
        </w:numPr>
        <w:ind w:right="-2"/>
        <w:rPr>
          <w:noProof/>
          <w:lang w:val="bg-BG"/>
        </w:rPr>
      </w:pPr>
      <w:r>
        <w:rPr>
          <w:noProof/>
          <w:lang w:val="bg-BG"/>
        </w:rPr>
        <w:t>Не използвайте това лекарство след срока на годност, отбелязан върху блистера и картонената опаковка. Срокът на годност отговаря на последния ден от посочения месец.</w:t>
      </w:r>
    </w:p>
    <w:p w14:paraId="47982ECE" w14:textId="77777777" w:rsidR="00583233" w:rsidRDefault="00583233" w:rsidP="00583233">
      <w:pPr>
        <w:numPr>
          <w:ilvl w:val="12"/>
          <w:numId w:val="0"/>
        </w:numPr>
        <w:ind w:right="-2"/>
        <w:rPr>
          <w:noProof/>
          <w:lang w:val="bg-BG"/>
        </w:rPr>
      </w:pPr>
    </w:p>
    <w:p w14:paraId="34485E7E" w14:textId="77777777" w:rsidR="00583233" w:rsidRDefault="00583233" w:rsidP="00583233">
      <w:pPr>
        <w:numPr>
          <w:ilvl w:val="12"/>
          <w:numId w:val="0"/>
        </w:numPr>
        <w:ind w:right="-2"/>
        <w:rPr>
          <w:noProof/>
          <w:lang w:val="bg-BG"/>
        </w:rPr>
      </w:pPr>
      <w:r>
        <w:rPr>
          <w:noProof/>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575DD074" w14:textId="77777777" w:rsidR="00583233" w:rsidRDefault="00583233" w:rsidP="00583233">
      <w:pPr>
        <w:numPr>
          <w:ilvl w:val="12"/>
          <w:numId w:val="0"/>
        </w:numPr>
        <w:ind w:right="-2"/>
        <w:rPr>
          <w:noProof/>
          <w:lang w:val="bg-BG"/>
        </w:rPr>
      </w:pPr>
    </w:p>
    <w:p w14:paraId="4512D353" w14:textId="77777777" w:rsidR="00583233" w:rsidRDefault="00583233" w:rsidP="00583233">
      <w:pPr>
        <w:numPr>
          <w:ilvl w:val="12"/>
          <w:numId w:val="0"/>
        </w:numPr>
        <w:ind w:right="-2"/>
        <w:rPr>
          <w:noProof/>
          <w:lang w:val="bg-BG"/>
        </w:rPr>
      </w:pPr>
    </w:p>
    <w:p w14:paraId="7E41E12E" w14:textId="77777777" w:rsidR="00583233" w:rsidRDefault="00583233" w:rsidP="00583233">
      <w:pPr>
        <w:numPr>
          <w:ilvl w:val="0"/>
          <w:numId w:val="3"/>
        </w:numPr>
        <w:tabs>
          <w:tab w:val="clear" w:pos="567"/>
          <w:tab w:val="left" w:pos="720"/>
        </w:tabs>
        <w:ind w:left="378" w:right="-2"/>
        <w:rPr>
          <w:b/>
          <w:noProof/>
          <w:lang w:val="bg-BG"/>
        </w:rPr>
      </w:pPr>
      <w:r>
        <w:rPr>
          <w:b/>
          <w:noProof/>
          <w:lang w:val="bg-BG"/>
        </w:rPr>
        <w:lastRenderedPageBreak/>
        <w:t>Съдържание на опаковката и допълнителна информация</w:t>
      </w:r>
    </w:p>
    <w:p w14:paraId="40688D3C" w14:textId="77777777" w:rsidR="00583233" w:rsidRDefault="00583233" w:rsidP="00583233">
      <w:pPr>
        <w:ind w:right="-2"/>
        <w:rPr>
          <w:noProof/>
          <w:lang w:val="bg-BG"/>
        </w:rPr>
      </w:pPr>
    </w:p>
    <w:p w14:paraId="05FF0374" w14:textId="77777777" w:rsidR="00583233" w:rsidRDefault="00583233" w:rsidP="00583233">
      <w:pPr>
        <w:numPr>
          <w:ilvl w:val="12"/>
          <w:numId w:val="0"/>
        </w:numPr>
        <w:ind w:right="-2"/>
        <w:rPr>
          <w:b/>
          <w:noProof/>
          <w:lang w:val="bg-BG"/>
        </w:rPr>
      </w:pPr>
      <w:r>
        <w:rPr>
          <w:b/>
          <w:noProof/>
          <w:lang w:val="bg-BG"/>
        </w:rPr>
        <w:t>Какво съдържа АСПИРИН Протект</w:t>
      </w:r>
    </w:p>
    <w:p w14:paraId="233425A6" w14:textId="77777777" w:rsidR="00583233" w:rsidRDefault="00583233" w:rsidP="00583233">
      <w:pPr>
        <w:numPr>
          <w:ilvl w:val="12"/>
          <w:numId w:val="0"/>
        </w:numPr>
        <w:ind w:right="-2"/>
        <w:rPr>
          <w:noProof/>
          <w:u w:val="single"/>
          <w:lang w:val="bg-BG"/>
        </w:rPr>
      </w:pPr>
    </w:p>
    <w:p w14:paraId="2295271A" w14:textId="77777777" w:rsidR="00583233" w:rsidRDefault="00583233" w:rsidP="00583233">
      <w:pPr>
        <w:numPr>
          <w:ilvl w:val="0"/>
          <w:numId w:val="1"/>
        </w:numPr>
        <w:ind w:left="567" w:right="-2" w:hanging="567"/>
        <w:rPr>
          <w:i/>
          <w:noProof/>
          <w:lang w:val="bg-BG"/>
        </w:rPr>
      </w:pPr>
      <w:r>
        <w:rPr>
          <w:noProof/>
          <w:lang w:val="bg-BG"/>
        </w:rPr>
        <w:t>Активно вещество: ацетилсалицилова киселина. Всяка стомашно-устойчива таблетка съдържа 100 mg ацетилсалицилова киселина.</w:t>
      </w:r>
    </w:p>
    <w:p w14:paraId="4F09C319" w14:textId="77777777" w:rsidR="00583233" w:rsidRDefault="00583233" w:rsidP="00583233">
      <w:pPr>
        <w:numPr>
          <w:ilvl w:val="0"/>
          <w:numId w:val="1"/>
        </w:numPr>
        <w:ind w:left="567" w:right="-2" w:hanging="567"/>
        <w:rPr>
          <w:noProof/>
          <w:lang w:val="bg-BG"/>
        </w:rPr>
      </w:pPr>
      <w:r>
        <w:rPr>
          <w:noProof/>
          <w:lang w:val="bg-BG"/>
        </w:rPr>
        <w:t xml:space="preserve">Други съставки: </w:t>
      </w:r>
      <w:r>
        <w:rPr>
          <w:szCs w:val="22"/>
          <w:lang w:val="bg-BG"/>
        </w:rPr>
        <w:t>целулоза на прах, царевично нишесте, съполимер на метакрилова киселина – етилакрилат, полисорбат 80, натриев лаурил сулфат, талк, триетилов цитрат.</w:t>
      </w:r>
    </w:p>
    <w:p w14:paraId="448E67D4" w14:textId="77777777" w:rsidR="00583233" w:rsidRDefault="00583233" w:rsidP="00583233">
      <w:pPr>
        <w:ind w:right="-2"/>
        <w:rPr>
          <w:noProof/>
          <w:lang w:val="bg-BG"/>
        </w:rPr>
      </w:pPr>
    </w:p>
    <w:p w14:paraId="26321060" w14:textId="77777777" w:rsidR="00583233" w:rsidRDefault="00583233" w:rsidP="00583233">
      <w:pPr>
        <w:numPr>
          <w:ilvl w:val="12"/>
          <w:numId w:val="0"/>
        </w:numPr>
        <w:ind w:right="-2"/>
        <w:rPr>
          <w:b/>
          <w:noProof/>
          <w:lang w:val="bg-BG"/>
        </w:rPr>
      </w:pPr>
      <w:r>
        <w:rPr>
          <w:b/>
          <w:noProof/>
          <w:lang w:val="bg-BG"/>
        </w:rPr>
        <w:t>Как изглежда АСПИРИН Протект и какво съдържа опаковката</w:t>
      </w:r>
    </w:p>
    <w:p w14:paraId="69AAFCFA" w14:textId="77777777" w:rsidR="00583233" w:rsidRDefault="00583233" w:rsidP="00583233">
      <w:pPr>
        <w:numPr>
          <w:ilvl w:val="12"/>
          <w:numId w:val="0"/>
        </w:numPr>
        <w:ind w:right="-2"/>
        <w:rPr>
          <w:noProof/>
          <w:lang w:val="bg-BG"/>
        </w:rPr>
      </w:pPr>
    </w:p>
    <w:p w14:paraId="5FB7F54F" w14:textId="77777777" w:rsidR="00583233" w:rsidRDefault="00583233" w:rsidP="00583233">
      <w:pPr>
        <w:numPr>
          <w:ilvl w:val="12"/>
          <w:numId w:val="0"/>
        </w:numPr>
        <w:ind w:right="-2"/>
        <w:rPr>
          <w:noProof/>
          <w:lang w:val="bg-BG"/>
        </w:rPr>
      </w:pPr>
      <w:r>
        <w:rPr>
          <w:noProof/>
          <w:lang w:val="bg-BG"/>
        </w:rPr>
        <w:t>Бели стомашно-устойчиви таблетки от 100 mg в блистери по 10.</w:t>
      </w:r>
    </w:p>
    <w:p w14:paraId="2F4AC685" w14:textId="77777777" w:rsidR="00583233" w:rsidRDefault="00583233" w:rsidP="00583233">
      <w:pPr>
        <w:numPr>
          <w:ilvl w:val="12"/>
          <w:numId w:val="0"/>
        </w:numPr>
        <w:ind w:right="-2"/>
        <w:rPr>
          <w:noProof/>
          <w:lang w:val="bg-BG"/>
        </w:rPr>
      </w:pPr>
      <w:r>
        <w:rPr>
          <w:noProof/>
          <w:lang w:val="bg-BG"/>
        </w:rPr>
        <w:t>Една опаковка съдържа 10, 20, 40, 50 и 90 таблетки.</w:t>
      </w:r>
    </w:p>
    <w:p w14:paraId="62AEA897" w14:textId="77777777" w:rsidR="00583233" w:rsidRDefault="00583233" w:rsidP="00583233">
      <w:pPr>
        <w:numPr>
          <w:ilvl w:val="12"/>
          <w:numId w:val="0"/>
        </w:numPr>
        <w:ind w:right="-2"/>
        <w:rPr>
          <w:noProof/>
          <w:lang w:val="bg-BG"/>
        </w:rPr>
      </w:pPr>
    </w:p>
    <w:p w14:paraId="6186A59C" w14:textId="77777777" w:rsidR="00583233" w:rsidRDefault="00583233" w:rsidP="00583233">
      <w:pPr>
        <w:numPr>
          <w:ilvl w:val="12"/>
          <w:numId w:val="0"/>
        </w:numPr>
        <w:ind w:right="-2"/>
        <w:rPr>
          <w:noProof/>
          <w:lang w:val="bg-BG"/>
        </w:rPr>
      </w:pPr>
      <w:r>
        <w:rPr>
          <w:noProof/>
          <w:lang w:val="bg-BG"/>
        </w:rPr>
        <w:t>Не всички опаковки могат да бъдат пуснати на пазара.</w:t>
      </w:r>
    </w:p>
    <w:p w14:paraId="058C3C13" w14:textId="77777777" w:rsidR="00583233" w:rsidRDefault="00583233" w:rsidP="00583233">
      <w:pPr>
        <w:numPr>
          <w:ilvl w:val="12"/>
          <w:numId w:val="0"/>
        </w:numPr>
        <w:ind w:right="-2"/>
        <w:rPr>
          <w:noProof/>
          <w:lang w:val="bg-BG"/>
        </w:rPr>
      </w:pPr>
    </w:p>
    <w:p w14:paraId="6FE955AE" w14:textId="77777777" w:rsidR="00583233" w:rsidRDefault="00583233" w:rsidP="00583233">
      <w:pPr>
        <w:numPr>
          <w:ilvl w:val="12"/>
          <w:numId w:val="0"/>
        </w:numPr>
        <w:ind w:right="-2"/>
        <w:rPr>
          <w:b/>
          <w:noProof/>
          <w:lang w:val="bg-BG"/>
        </w:rPr>
      </w:pPr>
      <w:r>
        <w:rPr>
          <w:b/>
          <w:noProof/>
          <w:lang w:val="bg-BG"/>
        </w:rPr>
        <w:t>Притежател на разрешението за употреба и производител</w:t>
      </w:r>
    </w:p>
    <w:p w14:paraId="6588D790" w14:textId="77777777" w:rsidR="00583233" w:rsidRDefault="00583233" w:rsidP="00583233">
      <w:pPr>
        <w:numPr>
          <w:ilvl w:val="12"/>
          <w:numId w:val="0"/>
        </w:numPr>
        <w:ind w:right="-2"/>
        <w:rPr>
          <w:noProof/>
          <w:lang w:val="bg-BG"/>
        </w:rPr>
      </w:pPr>
    </w:p>
    <w:p w14:paraId="4DC2AA1F" w14:textId="77777777" w:rsidR="00583233" w:rsidRDefault="00583233" w:rsidP="00583233">
      <w:pPr>
        <w:numPr>
          <w:ilvl w:val="12"/>
          <w:numId w:val="0"/>
        </w:numPr>
        <w:ind w:right="-2"/>
        <w:rPr>
          <w:b/>
          <w:noProof/>
          <w:lang w:val="bg-BG"/>
        </w:rPr>
      </w:pPr>
      <w:r>
        <w:rPr>
          <w:b/>
          <w:noProof/>
          <w:lang w:val="bg-BG"/>
        </w:rPr>
        <w:t>Притежател на разрешението за употреба</w:t>
      </w:r>
    </w:p>
    <w:p w14:paraId="51D88DB0" w14:textId="77777777" w:rsidR="009178B3" w:rsidRDefault="009178B3" w:rsidP="009178B3">
      <w:pPr>
        <w:numPr>
          <w:ilvl w:val="12"/>
          <w:numId w:val="0"/>
        </w:numPr>
        <w:ind w:right="-2"/>
        <w:rPr>
          <w:noProof/>
          <w:lang w:val="bg-BG"/>
        </w:rPr>
      </w:pPr>
      <w:r>
        <w:rPr>
          <w:noProof/>
          <w:lang w:val="bg-BG"/>
        </w:rPr>
        <w:t>Байер България ЕООД</w:t>
      </w:r>
    </w:p>
    <w:p w14:paraId="7BC06D27" w14:textId="77777777" w:rsidR="009178B3" w:rsidRPr="00502F2C" w:rsidRDefault="009178B3" w:rsidP="009178B3">
      <w:pPr>
        <w:numPr>
          <w:ilvl w:val="12"/>
          <w:numId w:val="0"/>
        </w:numPr>
        <w:ind w:right="-2"/>
        <w:rPr>
          <w:noProof/>
          <w:lang w:val="bg-BG"/>
        </w:rPr>
      </w:pPr>
      <w:r w:rsidRPr="00502F2C">
        <w:rPr>
          <w:noProof/>
          <w:lang w:val="bg-BG"/>
        </w:rPr>
        <w:t xml:space="preserve">бул. „Цариградско шосе“ </w:t>
      </w:r>
      <w:r>
        <w:rPr>
          <w:noProof/>
          <w:lang w:val="bg-BG"/>
        </w:rPr>
        <w:t>№</w:t>
      </w:r>
      <w:r w:rsidRPr="00502F2C">
        <w:rPr>
          <w:noProof/>
          <w:lang w:val="bg-BG"/>
        </w:rPr>
        <w:t xml:space="preserve"> 115М, партер </w:t>
      </w:r>
    </w:p>
    <w:p w14:paraId="202877AB" w14:textId="77777777" w:rsidR="009178B3" w:rsidRDefault="009178B3" w:rsidP="009178B3">
      <w:pPr>
        <w:numPr>
          <w:ilvl w:val="12"/>
          <w:numId w:val="0"/>
        </w:numPr>
        <w:ind w:right="-2"/>
        <w:rPr>
          <w:noProof/>
          <w:lang w:val="bg-BG"/>
        </w:rPr>
      </w:pPr>
      <w:r w:rsidRPr="00502F2C">
        <w:rPr>
          <w:noProof/>
          <w:lang w:val="bg-BG"/>
        </w:rPr>
        <w:t>1784 София,</w:t>
      </w:r>
    </w:p>
    <w:p w14:paraId="4B839065" w14:textId="77777777" w:rsidR="009178B3" w:rsidRDefault="009178B3" w:rsidP="009178B3">
      <w:pPr>
        <w:numPr>
          <w:ilvl w:val="12"/>
          <w:numId w:val="0"/>
        </w:numPr>
        <w:ind w:right="-2"/>
        <w:rPr>
          <w:noProof/>
          <w:lang w:val="bg-BG"/>
        </w:rPr>
      </w:pPr>
      <w:r>
        <w:rPr>
          <w:noProof/>
          <w:lang w:val="bg-BG"/>
        </w:rPr>
        <w:t>България</w:t>
      </w:r>
    </w:p>
    <w:p w14:paraId="262722E6" w14:textId="77777777" w:rsidR="00583233" w:rsidRDefault="00583233" w:rsidP="00583233">
      <w:pPr>
        <w:numPr>
          <w:ilvl w:val="12"/>
          <w:numId w:val="0"/>
        </w:numPr>
        <w:ind w:right="-2"/>
        <w:rPr>
          <w:b/>
          <w:noProof/>
          <w:lang w:val="bg-BG"/>
        </w:rPr>
      </w:pPr>
    </w:p>
    <w:p w14:paraId="467290F2" w14:textId="77777777" w:rsidR="00583233" w:rsidRDefault="00583233" w:rsidP="00583233">
      <w:pPr>
        <w:numPr>
          <w:ilvl w:val="12"/>
          <w:numId w:val="0"/>
        </w:numPr>
        <w:ind w:right="-2"/>
        <w:rPr>
          <w:b/>
          <w:noProof/>
          <w:lang w:val="bg-BG"/>
        </w:rPr>
      </w:pPr>
      <w:r>
        <w:rPr>
          <w:b/>
          <w:noProof/>
          <w:lang w:val="bg-BG"/>
        </w:rPr>
        <w:t>Производител</w:t>
      </w:r>
    </w:p>
    <w:p w14:paraId="342F6104" w14:textId="77777777" w:rsidR="00583233" w:rsidRDefault="00583233" w:rsidP="00583233">
      <w:pPr>
        <w:ind w:right="84"/>
        <w:rPr>
          <w:szCs w:val="22"/>
          <w:lang w:val="bg-BG"/>
        </w:rPr>
      </w:pPr>
      <w:r>
        <w:rPr>
          <w:szCs w:val="22"/>
          <w:lang w:val="bg-BG"/>
        </w:rPr>
        <w:t>Bayer Bitterfeld GmbH</w:t>
      </w:r>
    </w:p>
    <w:p w14:paraId="18A9ACC6" w14:textId="77777777" w:rsidR="00583233" w:rsidRDefault="00583233" w:rsidP="00583233">
      <w:pPr>
        <w:ind w:right="84"/>
        <w:rPr>
          <w:szCs w:val="22"/>
          <w:lang w:val="bg-BG"/>
        </w:rPr>
      </w:pPr>
      <w:r>
        <w:rPr>
          <w:szCs w:val="22"/>
          <w:lang w:val="bg-BG"/>
        </w:rPr>
        <w:t>OT Greppin</w:t>
      </w:r>
    </w:p>
    <w:p w14:paraId="4055E4FF" w14:textId="77777777" w:rsidR="00583233" w:rsidRDefault="00583233" w:rsidP="00583233">
      <w:pPr>
        <w:ind w:right="84"/>
        <w:rPr>
          <w:szCs w:val="22"/>
          <w:lang w:val="bg-BG"/>
        </w:rPr>
      </w:pPr>
      <w:r>
        <w:rPr>
          <w:szCs w:val="22"/>
          <w:lang w:val="bg-BG"/>
        </w:rPr>
        <w:t>Salegaster Chaussee 1</w:t>
      </w:r>
    </w:p>
    <w:p w14:paraId="3A3EE5E6" w14:textId="77777777" w:rsidR="00583233" w:rsidRDefault="00583233" w:rsidP="00583233">
      <w:pPr>
        <w:ind w:right="84"/>
        <w:rPr>
          <w:szCs w:val="22"/>
          <w:lang w:val="bg-BG"/>
        </w:rPr>
      </w:pPr>
      <w:r>
        <w:rPr>
          <w:szCs w:val="22"/>
          <w:lang w:val="bg-BG"/>
        </w:rPr>
        <w:t>06803Bitterfeld-Wolfen</w:t>
      </w:r>
    </w:p>
    <w:p w14:paraId="1A068B8A" w14:textId="77777777" w:rsidR="00583233" w:rsidRDefault="00583233" w:rsidP="00583233">
      <w:pPr>
        <w:ind w:right="84"/>
        <w:rPr>
          <w:szCs w:val="22"/>
          <w:lang w:val="bg-BG"/>
        </w:rPr>
      </w:pPr>
      <w:r>
        <w:rPr>
          <w:szCs w:val="22"/>
          <w:lang w:val="bg-BG"/>
        </w:rPr>
        <w:t>Германия</w:t>
      </w:r>
    </w:p>
    <w:p w14:paraId="0823DE97" w14:textId="77777777" w:rsidR="00583233" w:rsidRDefault="00583233" w:rsidP="00583233">
      <w:pPr>
        <w:ind w:right="84"/>
        <w:rPr>
          <w:b/>
          <w:noProof/>
          <w:lang w:val="bg-BG"/>
        </w:rPr>
      </w:pPr>
    </w:p>
    <w:p w14:paraId="631EF5D5" w14:textId="45633EF0" w:rsidR="00583233" w:rsidRDefault="00583233" w:rsidP="00583233">
      <w:pPr>
        <w:numPr>
          <w:ilvl w:val="12"/>
          <w:numId w:val="0"/>
        </w:numPr>
        <w:ind w:right="-2"/>
        <w:outlineLvl w:val="0"/>
        <w:rPr>
          <w:sz w:val="20"/>
          <w:lang w:val="bg-BG"/>
        </w:rPr>
      </w:pPr>
      <w:r>
        <w:rPr>
          <w:b/>
          <w:noProof/>
          <w:lang w:val="bg-BG"/>
        </w:rPr>
        <w:t xml:space="preserve">Дата на последно преразглеждане на листовката </w:t>
      </w:r>
      <w:r w:rsidR="00FA0F79">
        <w:rPr>
          <w:b/>
          <w:noProof/>
          <w:lang w:val="bg-BG"/>
        </w:rPr>
        <w:t>ММ</w:t>
      </w:r>
      <w:r>
        <w:rPr>
          <w:b/>
          <w:noProof/>
          <w:lang w:val="bg-BG"/>
        </w:rPr>
        <w:t>/</w:t>
      </w:r>
      <w:r w:rsidR="00FA0F79">
        <w:rPr>
          <w:b/>
          <w:noProof/>
          <w:lang w:val="bg-BG"/>
        </w:rPr>
        <w:t>ГГГГ</w:t>
      </w:r>
    </w:p>
    <w:p w14:paraId="36B82C71" w14:textId="77777777" w:rsidR="000B6F0B" w:rsidRDefault="000B6F0B"/>
    <w:sectPr w:rsidR="000B6F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7F852" w14:textId="77777777" w:rsidR="00685B47" w:rsidRDefault="00685B47" w:rsidP="00583233">
      <w:pPr>
        <w:spacing w:line="240" w:lineRule="auto"/>
      </w:pPr>
      <w:r>
        <w:separator/>
      </w:r>
    </w:p>
  </w:endnote>
  <w:endnote w:type="continuationSeparator" w:id="0">
    <w:p w14:paraId="366E3DD1" w14:textId="77777777" w:rsidR="00685B47" w:rsidRDefault="00685B47" w:rsidP="00583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836F" w14:textId="36D0AA1B" w:rsidR="00583233" w:rsidRDefault="0058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881255"/>
      <w:docPartObj>
        <w:docPartGallery w:val="Page Numbers (Bottom of Page)"/>
        <w:docPartUnique/>
      </w:docPartObj>
    </w:sdtPr>
    <w:sdtEndPr>
      <w:rPr>
        <w:noProof/>
      </w:rPr>
    </w:sdtEndPr>
    <w:sdtContent>
      <w:p w14:paraId="674768CE" w14:textId="368425CD" w:rsidR="00E32CB2" w:rsidRDefault="00E32C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E1BAC" w14:textId="4CC94648" w:rsidR="00583233" w:rsidRDefault="00583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DC615" w14:textId="198F138F" w:rsidR="00583233" w:rsidRDefault="0058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BEF67" w14:textId="77777777" w:rsidR="00685B47" w:rsidRDefault="00685B47" w:rsidP="00583233">
      <w:pPr>
        <w:spacing w:line="240" w:lineRule="auto"/>
      </w:pPr>
      <w:r>
        <w:separator/>
      </w:r>
    </w:p>
  </w:footnote>
  <w:footnote w:type="continuationSeparator" w:id="0">
    <w:p w14:paraId="5DB35DDB" w14:textId="77777777" w:rsidR="00685B47" w:rsidRDefault="00685B47" w:rsidP="00583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FBFA" w14:textId="77777777" w:rsidR="00583233" w:rsidRDefault="00583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DA1E" w14:textId="77777777" w:rsidR="00583233" w:rsidRDefault="00583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6407" w14:textId="77777777" w:rsidR="00583233" w:rsidRDefault="00583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09642F"/>
    <w:multiLevelType w:val="hybridMultilevel"/>
    <w:tmpl w:val="D842F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7D2"/>
    <w:multiLevelType w:val="hybridMultilevel"/>
    <w:tmpl w:val="194CDB7E"/>
    <w:lvl w:ilvl="0" w:tplc="5142E4FC">
      <w:numFmt w:val="bullet"/>
      <w:lvlText w:val="-"/>
      <w:lvlJc w:val="left"/>
      <w:pPr>
        <w:tabs>
          <w:tab w:val="num" w:pos="720"/>
        </w:tabs>
        <w:ind w:left="720" w:hanging="360"/>
      </w:pPr>
      <w:rPr>
        <w:rFonts w:ascii="Times New Roman" w:eastAsia="SimSu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E5869"/>
    <w:multiLevelType w:val="hybridMultilevel"/>
    <w:tmpl w:val="D70ED65C"/>
    <w:lvl w:ilvl="0" w:tplc="5142E4FC">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C0E11"/>
    <w:multiLevelType w:val="hybridMultilevel"/>
    <w:tmpl w:val="78409078"/>
    <w:lvl w:ilvl="0" w:tplc="5142E4FC">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0499C"/>
    <w:multiLevelType w:val="hybridMultilevel"/>
    <w:tmpl w:val="DC60D624"/>
    <w:lvl w:ilvl="0" w:tplc="407413E0">
      <w:start w:val="1"/>
      <w:numFmt w:val="decimal"/>
      <w:lvlText w:val="%1."/>
      <w:lvlJc w:val="left"/>
      <w:pPr>
        <w:ind w:left="93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CA36141"/>
    <w:multiLevelType w:val="hybridMultilevel"/>
    <w:tmpl w:val="50842F20"/>
    <w:lvl w:ilvl="0" w:tplc="FFFFFFFF">
      <w:start w:val="3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56C73"/>
    <w:multiLevelType w:val="hybridMultilevel"/>
    <w:tmpl w:val="D2BE7E76"/>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75B02F7A"/>
    <w:multiLevelType w:val="hybridMultilevel"/>
    <w:tmpl w:val="1876BFE4"/>
    <w:lvl w:ilvl="0" w:tplc="5142E4FC">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E42D4"/>
    <w:multiLevelType w:val="hybridMultilevel"/>
    <w:tmpl w:val="E0FEF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0729424">
    <w:abstractNumId w:val="0"/>
    <w:lvlOverride w:ilvl="0">
      <w:lvl w:ilvl="0">
        <w:numFmt w:val="bullet"/>
        <w:lvlText w:val="-"/>
        <w:legacy w:legacy="1" w:legacySpace="0" w:legacyIndent="360"/>
        <w:lvlJc w:val="left"/>
        <w:pPr>
          <w:ind w:left="360" w:hanging="360"/>
        </w:pPr>
      </w:lvl>
    </w:lvlOverride>
  </w:num>
  <w:num w:numId="2" w16cid:durableId="1717387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196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57889">
    <w:abstractNumId w:val="3"/>
  </w:num>
  <w:num w:numId="5" w16cid:durableId="1051809981">
    <w:abstractNumId w:val="2"/>
  </w:num>
  <w:num w:numId="6" w16cid:durableId="7563489">
    <w:abstractNumId w:val="4"/>
  </w:num>
  <w:num w:numId="7" w16cid:durableId="1248421562">
    <w:abstractNumId w:val="8"/>
  </w:num>
  <w:num w:numId="8" w16cid:durableId="157118904">
    <w:abstractNumId w:val="9"/>
  </w:num>
  <w:num w:numId="9" w16cid:durableId="19750595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412451">
    <w:abstractNumId w:val="6"/>
  </w:num>
  <w:num w:numId="11" w16cid:durableId="127297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BE"/>
    <w:rsid w:val="000B6F0B"/>
    <w:rsid w:val="001E465F"/>
    <w:rsid w:val="001E50FF"/>
    <w:rsid w:val="001E696B"/>
    <w:rsid w:val="001F2AB3"/>
    <w:rsid w:val="0024765B"/>
    <w:rsid w:val="00411DC6"/>
    <w:rsid w:val="00417D86"/>
    <w:rsid w:val="00583233"/>
    <w:rsid w:val="005E0FC5"/>
    <w:rsid w:val="00670EB8"/>
    <w:rsid w:val="00685B47"/>
    <w:rsid w:val="00706F60"/>
    <w:rsid w:val="00867271"/>
    <w:rsid w:val="008D20BE"/>
    <w:rsid w:val="008E4B70"/>
    <w:rsid w:val="009178B3"/>
    <w:rsid w:val="009329F3"/>
    <w:rsid w:val="00A5151C"/>
    <w:rsid w:val="00B6160B"/>
    <w:rsid w:val="00CB7F5A"/>
    <w:rsid w:val="00CD2707"/>
    <w:rsid w:val="00CE2F41"/>
    <w:rsid w:val="00DB519F"/>
    <w:rsid w:val="00E32CB2"/>
    <w:rsid w:val="00E4317A"/>
    <w:rsid w:val="00EF127B"/>
    <w:rsid w:val="00FA0F79"/>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A337"/>
  <w15:chartTrackingRefBased/>
  <w15:docId w15:val="{960D5547-2DA3-4B7B-885F-6287BA72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33"/>
    <w:pPr>
      <w:tabs>
        <w:tab w:val="left" w:pos="567"/>
      </w:tabs>
      <w:spacing w:after="0" w:line="260" w:lineRule="exac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233"/>
    <w:pPr>
      <w:tabs>
        <w:tab w:val="center" w:pos="4680"/>
        <w:tab w:val="right" w:pos="9360"/>
      </w:tabs>
      <w:spacing w:line="240" w:lineRule="auto"/>
    </w:pPr>
  </w:style>
  <w:style w:type="character" w:customStyle="1" w:styleId="HeaderChar">
    <w:name w:val="Header Char"/>
    <w:basedOn w:val="DefaultParagraphFont"/>
    <w:link w:val="Header"/>
    <w:uiPriority w:val="99"/>
    <w:rsid w:val="00583233"/>
  </w:style>
  <w:style w:type="paragraph" w:styleId="Footer">
    <w:name w:val="footer"/>
    <w:basedOn w:val="Normal"/>
    <w:link w:val="FooterChar"/>
    <w:uiPriority w:val="99"/>
    <w:unhideWhenUsed/>
    <w:rsid w:val="00583233"/>
    <w:pPr>
      <w:tabs>
        <w:tab w:val="center" w:pos="4680"/>
        <w:tab w:val="right" w:pos="9360"/>
      </w:tabs>
      <w:spacing w:line="240" w:lineRule="auto"/>
    </w:pPr>
  </w:style>
  <w:style w:type="character" w:customStyle="1" w:styleId="FooterChar">
    <w:name w:val="Footer Char"/>
    <w:basedOn w:val="DefaultParagraphFont"/>
    <w:link w:val="Footer"/>
    <w:uiPriority w:val="99"/>
    <w:rsid w:val="00583233"/>
  </w:style>
  <w:style w:type="character" w:styleId="Hyperlink">
    <w:name w:val="Hyperlink"/>
    <w:semiHidden/>
    <w:unhideWhenUsed/>
    <w:rsid w:val="00583233"/>
    <w:rPr>
      <w:color w:val="0000FF"/>
      <w:u w:val="single"/>
    </w:rPr>
  </w:style>
  <w:style w:type="paragraph" w:styleId="BodyText">
    <w:name w:val="Body Text"/>
    <w:basedOn w:val="Normal"/>
    <w:link w:val="BodyTextChar"/>
    <w:semiHidden/>
    <w:unhideWhenUsed/>
    <w:rsid w:val="00583233"/>
    <w:pPr>
      <w:tabs>
        <w:tab w:val="clear" w:pos="567"/>
      </w:tabs>
      <w:spacing w:line="240" w:lineRule="auto"/>
    </w:pPr>
    <w:rPr>
      <w:i/>
      <w:color w:val="008000"/>
    </w:rPr>
  </w:style>
  <w:style w:type="character" w:customStyle="1" w:styleId="BodyTextChar">
    <w:name w:val="Body Text Char"/>
    <w:basedOn w:val="DefaultParagraphFont"/>
    <w:link w:val="BodyText"/>
    <w:semiHidden/>
    <w:rsid w:val="00583233"/>
    <w:rPr>
      <w:rFonts w:ascii="Times New Roman" w:eastAsia="Times New Roman" w:hAnsi="Times New Roman" w:cs="Times New Roman"/>
      <w:i/>
      <w:color w:val="008000"/>
      <w:szCs w:val="20"/>
      <w:lang w:val="en-GB"/>
    </w:rPr>
  </w:style>
  <w:style w:type="paragraph" w:styleId="Revision">
    <w:name w:val="Revision"/>
    <w:hidden/>
    <w:uiPriority w:val="99"/>
    <w:semiHidden/>
    <w:rsid w:val="001F2AB3"/>
    <w:pPr>
      <w:spacing w:after="0" w:line="240" w:lineRule="auto"/>
    </w:pPr>
    <w:rPr>
      <w:rFonts w:ascii="Times New Roman" w:eastAsia="Times New Roman" w:hAnsi="Times New Roman" w:cs="Times New Roman"/>
      <w:szCs w:val="20"/>
      <w:lang w:val="en-GB"/>
    </w:rPr>
  </w:style>
  <w:style w:type="paragraph" w:styleId="ListParagraph">
    <w:name w:val="List Paragraph"/>
    <w:basedOn w:val="Normal"/>
    <w:uiPriority w:val="34"/>
    <w:qFormat/>
    <w:rsid w:val="00E32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8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da.b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Spassov</dc:creator>
  <cp:keywords/>
  <dc:description/>
  <cp:lastModifiedBy>Tanya Ivanova</cp:lastModifiedBy>
  <cp:revision>9</cp:revision>
  <dcterms:created xsi:type="dcterms:W3CDTF">2024-08-12T09:55:00Z</dcterms:created>
  <dcterms:modified xsi:type="dcterms:W3CDTF">2024-09-20T08:03:00Z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2023-08-03T07:56:02Z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cf9ccc9e-993e-44de-a51d-d274f5c06dee</vt:lpwstr>
  </property>
  <property fmtid="{D5CDD505-2E9C-101B-9397-08002B2CF9AE}" pid="8" name="MSIP_Label_7f850223-87a8-40c3-9eb2-432606efca2a_ContentBits">
    <vt:lpwstr>0</vt:lpwstr>
  </property>
</Properties>
</file>